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728" w:rsidRPr="00BC125E" w:rsidRDefault="0093071E" w:rsidP="0093071E">
      <w:pPr>
        <w:rPr>
          <w:rFonts w:eastAsia="Calibri"/>
          <w:sz w:val="24"/>
          <w:szCs w:val="24"/>
        </w:rPr>
      </w:pPr>
      <w:r w:rsidRPr="00BC125E">
        <w:rPr>
          <w:b/>
          <w:sz w:val="24"/>
          <w:szCs w:val="24"/>
        </w:rPr>
        <w:t>6.2.10.</w:t>
      </w:r>
      <w:r w:rsidRPr="00BC125E">
        <w:rPr>
          <w:sz w:val="24"/>
          <w:szCs w:val="24"/>
        </w:rPr>
        <w:t xml:space="preserve"> </w:t>
      </w:r>
      <w:r w:rsidRPr="00BC125E">
        <w:rPr>
          <w:rFonts w:eastAsia="Calibri"/>
          <w:sz w:val="24"/>
          <w:szCs w:val="24"/>
        </w:rPr>
        <w:t xml:space="preserve">İmar planında konut ve ticaret alanı kullanımındaki yapı adalarında arka bahçe mesafesi en az 3.00 metredir. Arka bahçe mesafeleri; su basman kotu altında kazanılan bağımsız olarak kullanılan konut amaçlı </w:t>
      </w:r>
      <w:proofErr w:type="gramStart"/>
      <w:r w:rsidRPr="00BC125E">
        <w:rPr>
          <w:rFonts w:eastAsia="Calibri"/>
          <w:sz w:val="24"/>
          <w:szCs w:val="24"/>
        </w:rPr>
        <w:t>iskan</w:t>
      </w:r>
      <w:proofErr w:type="gramEnd"/>
      <w:r w:rsidRPr="00BC125E">
        <w:rPr>
          <w:rFonts w:eastAsia="Calibri"/>
          <w:sz w:val="24"/>
          <w:szCs w:val="24"/>
        </w:rPr>
        <w:t xml:space="preserve"> edilen bodrum katları da dâhil, dörtten fazla katlı binalarda 4 katın üzerindeki her kat için 0.50 metre artırılır. Bu hüküm parsellerin park alanına komşu cephelerinde uygulanmaz. Çekme mesafelerinin ayrılması sonrası bina derinliğinin 10 m’ den az kalması halinde bina derinliği en çok </w:t>
      </w:r>
      <w:smartTag w:uri="urn:schemas-microsoft-com:office:smarttags" w:element="metricconverter">
        <w:smartTagPr>
          <w:attr w:name="ProductID" w:val="10 m"/>
        </w:smartTagPr>
        <w:r w:rsidRPr="00BC125E">
          <w:rPr>
            <w:rFonts w:eastAsia="Calibri"/>
            <w:sz w:val="24"/>
            <w:szCs w:val="24"/>
          </w:rPr>
          <w:t>10 m</w:t>
        </w:r>
      </w:smartTag>
      <w:r w:rsidRPr="00BC125E">
        <w:rPr>
          <w:rFonts w:eastAsia="Calibri"/>
          <w:sz w:val="24"/>
          <w:szCs w:val="24"/>
        </w:rPr>
        <w:t xml:space="preserve"> olacak şekilde arka bahçe mesafe</w:t>
      </w:r>
      <w:r w:rsidR="00BC125E">
        <w:rPr>
          <w:rFonts w:eastAsia="Calibri"/>
          <w:sz w:val="24"/>
          <w:szCs w:val="24"/>
        </w:rPr>
        <w:t>si 2 m’ ye kadar azaltılabilir.</w:t>
      </w:r>
    </w:p>
    <w:p w:rsidR="0093071E" w:rsidRDefault="0093071E" w:rsidP="0093071E">
      <w:pPr>
        <w:rPr>
          <w:rFonts w:eastAsia="Calibri"/>
          <w:b/>
          <w:i/>
          <w:sz w:val="24"/>
          <w:szCs w:val="24"/>
        </w:rPr>
      </w:pPr>
    </w:p>
    <w:p w:rsidR="0093071E" w:rsidRDefault="00BC125E" w:rsidP="0093071E">
      <w:pPr>
        <w:rPr>
          <w:sz w:val="24"/>
          <w:szCs w:val="24"/>
        </w:rPr>
      </w:pPr>
      <w:r>
        <w:rPr>
          <w:b/>
          <w:sz w:val="24"/>
          <w:szCs w:val="24"/>
        </w:rPr>
        <w:t xml:space="preserve">4.7.2. </w:t>
      </w:r>
      <w:r w:rsidR="0093071E" w:rsidRPr="00BC125E">
        <w:rPr>
          <w:sz w:val="24"/>
          <w:szCs w:val="24"/>
        </w:rPr>
        <w:t xml:space="preserve">Konut dışı kentsel çalışma alanlarında imar planında ayrıca düzenleme yapılmadı ise en fazla Emsal: 0.60 yapı yüksekliği (h </w:t>
      </w:r>
      <w:proofErr w:type="spellStart"/>
      <w:r w:rsidR="0093071E" w:rsidRPr="00BC125E">
        <w:rPr>
          <w:sz w:val="24"/>
          <w:szCs w:val="24"/>
        </w:rPr>
        <w:t>max</w:t>
      </w:r>
      <w:proofErr w:type="spellEnd"/>
      <w:r w:rsidR="0093071E" w:rsidRPr="00BC125E">
        <w:rPr>
          <w:sz w:val="24"/>
          <w:szCs w:val="24"/>
        </w:rPr>
        <w:t>.) ise en</w:t>
      </w:r>
      <w:bookmarkStart w:id="0" w:name="_GoBack"/>
      <w:bookmarkEnd w:id="0"/>
      <w:r w:rsidR="0093071E" w:rsidRPr="00BC125E">
        <w:rPr>
          <w:sz w:val="24"/>
          <w:szCs w:val="24"/>
        </w:rPr>
        <w:t xml:space="preserve"> fazla </w:t>
      </w:r>
      <w:smartTag w:uri="urn:schemas-microsoft-com:office:smarttags" w:element="metricconverter">
        <w:smartTagPr>
          <w:attr w:name="ProductID" w:val="9.50 m"/>
        </w:smartTagPr>
        <w:r w:rsidR="0093071E" w:rsidRPr="00BC125E">
          <w:rPr>
            <w:sz w:val="24"/>
            <w:szCs w:val="24"/>
          </w:rPr>
          <w:t>9.50 m</w:t>
        </w:r>
      </w:smartTag>
      <w:r w:rsidR="0093071E" w:rsidRPr="00BC125E">
        <w:rPr>
          <w:sz w:val="24"/>
          <w:szCs w:val="24"/>
        </w:rPr>
        <w:t xml:space="preserve"> olarak uygulanacaktır. Bu alanlarda yapı yaklaşması komşu pa</w:t>
      </w:r>
      <w:r>
        <w:rPr>
          <w:sz w:val="24"/>
          <w:szCs w:val="24"/>
        </w:rPr>
        <w:t>rsellerden en az 5 m olacaktır.</w:t>
      </w:r>
    </w:p>
    <w:p w:rsidR="0067355C" w:rsidRDefault="0067355C" w:rsidP="0093071E">
      <w:pPr>
        <w:rPr>
          <w:sz w:val="24"/>
          <w:szCs w:val="24"/>
        </w:rPr>
      </w:pPr>
    </w:p>
    <w:p w:rsidR="0067355C" w:rsidRPr="0067355C" w:rsidRDefault="0067355C" w:rsidP="0067355C">
      <w:pPr>
        <w:jc w:val="both"/>
        <w:rPr>
          <w:b/>
          <w:sz w:val="24"/>
          <w:szCs w:val="24"/>
        </w:rPr>
      </w:pPr>
      <w:r w:rsidRPr="00BC125E">
        <w:rPr>
          <w:b/>
          <w:sz w:val="24"/>
          <w:szCs w:val="24"/>
        </w:rPr>
        <w:t xml:space="preserve">4.18. </w:t>
      </w:r>
      <w:r>
        <w:rPr>
          <w:b/>
          <w:sz w:val="24"/>
          <w:szCs w:val="24"/>
        </w:rPr>
        <w:t>OTOPARK ALANLARI</w:t>
      </w:r>
    </w:p>
    <w:p w:rsidR="0093071E" w:rsidRDefault="0093071E" w:rsidP="0093071E">
      <w:pPr>
        <w:rPr>
          <w:b/>
          <w:i/>
          <w:sz w:val="24"/>
          <w:szCs w:val="24"/>
        </w:rPr>
      </w:pPr>
    </w:p>
    <w:p w:rsidR="0093071E" w:rsidRDefault="0093071E" w:rsidP="00BC125E">
      <w:pPr>
        <w:tabs>
          <w:tab w:val="left" w:pos="709"/>
        </w:tabs>
        <w:jc w:val="both"/>
        <w:rPr>
          <w:i/>
          <w:sz w:val="24"/>
          <w:szCs w:val="24"/>
        </w:rPr>
      </w:pPr>
      <w:r w:rsidRPr="00BC125E">
        <w:rPr>
          <w:b/>
          <w:sz w:val="24"/>
          <w:szCs w:val="24"/>
        </w:rPr>
        <w:t>4.18.1.</w:t>
      </w:r>
      <w:r>
        <w:rPr>
          <w:b/>
          <w:i/>
          <w:sz w:val="24"/>
          <w:szCs w:val="24"/>
        </w:rPr>
        <w:t xml:space="preserve"> </w:t>
      </w:r>
      <w:r w:rsidRPr="00BC125E">
        <w:rPr>
          <w:sz w:val="24"/>
          <w:szCs w:val="24"/>
        </w:rPr>
        <w:t>İmar uygulaması ile açık otopark alanına cepheli parseller oluşturulabilir. Bu şekilde parsellere cephe veren otopark alanları projelendirilirken parsel giriş çıkış durumu göz önünde bulundurulur</w:t>
      </w:r>
      <w:r w:rsidR="00BC125E">
        <w:rPr>
          <w:sz w:val="24"/>
          <w:szCs w:val="24"/>
        </w:rPr>
        <w:t>.</w:t>
      </w:r>
    </w:p>
    <w:p w:rsidR="0093071E" w:rsidRDefault="0093071E" w:rsidP="0093071E">
      <w:pPr>
        <w:pStyle w:val="ListeParagraf"/>
        <w:jc w:val="both"/>
        <w:rPr>
          <w:i/>
          <w:sz w:val="24"/>
          <w:szCs w:val="24"/>
        </w:rPr>
      </w:pPr>
      <w:r>
        <w:rPr>
          <w:i/>
          <w:sz w:val="24"/>
          <w:szCs w:val="24"/>
        </w:rPr>
        <w:t xml:space="preserve">      </w:t>
      </w:r>
    </w:p>
    <w:p w:rsidR="0067355C" w:rsidRDefault="0093071E" w:rsidP="0067355C">
      <w:pPr>
        <w:tabs>
          <w:tab w:val="left" w:pos="709"/>
        </w:tabs>
        <w:jc w:val="both"/>
        <w:rPr>
          <w:b/>
          <w:sz w:val="24"/>
          <w:szCs w:val="24"/>
        </w:rPr>
      </w:pPr>
      <w:r w:rsidRPr="0067355C">
        <w:rPr>
          <w:b/>
          <w:sz w:val="24"/>
          <w:szCs w:val="24"/>
        </w:rPr>
        <w:t>4.1.5</w:t>
      </w:r>
      <w:r w:rsidRPr="0067355C">
        <w:rPr>
          <w:sz w:val="24"/>
          <w:szCs w:val="24"/>
        </w:rPr>
        <w:t xml:space="preserve"> </w:t>
      </w:r>
      <w:r>
        <w:rPr>
          <w:b/>
          <w:sz w:val="24"/>
          <w:szCs w:val="24"/>
        </w:rPr>
        <w:t xml:space="preserve">Mahalleye Dönüşen Köylerin </w:t>
      </w:r>
      <w:proofErr w:type="gramStart"/>
      <w:r>
        <w:rPr>
          <w:b/>
          <w:sz w:val="24"/>
          <w:szCs w:val="24"/>
        </w:rPr>
        <w:t>Meskun</w:t>
      </w:r>
      <w:proofErr w:type="gramEnd"/>
      <w:r>
        <w:rPr>
          <w:b/>
          <w:sz w:val="24"/>
          <w:szCs w:val="24"/>
        </w:rPr>
        <w:t xml:space="preserve"> Konut Alanları</w:t>
      </w:r>
    </w:p>
    <w:p w:rsidR="0067355C" w:rsidRDefault="0067355C" w:rsidP="0067355C">
      <w:pPr>
        <w:tabs>
          <w:tab w:val="left" w:pos="709"/>
        </w:tabs>
        <w:jc w:val="both"/>
        <w:rPr>
          <w:b/>
          <w:sz w:val="24"/>
          <w:szCs w:val="24"/>
        </w:rPr>
      </w:pPr>
    </w:p>
    <w:p w:rsidR="0093071E" w:rsidRPr="00B56F96" w:rsidRDefault="0093071E" w:rsidP="0067355C">
      <w:pPr>
        <w:tabs>
          <w:tab w:val="left" w:pos="709"/>
        </w:tabs>
        <w:jc w:val="both"/>
        <w:rPr>
          <w:i/>
          <w:sz w:val="24"/>
          <w:szCs w:val="24"/>
        </w:rPr>
      </w:pPr>
      <w:r>
        <w:rPr>
          <w:b/>
          <w:sz w:val="24"/>
          <w:szCs w:val="24"/>
        </w:rPr>
        <w:t>4.1.5.1</w:t>
      </w:r>
      <w:r w:rsidR="0067355C">
        <w:rPr>
          <w:b/>
          <w:sz w:val="24"/>
          <w:szCs w:val="24"/>
        </w:rPr>
        <w:t>.</w:t>
      </w:r>
      <w:r>
        <w:rPr>
          <w:b/>
          <w:sz w:val="24"/>
          <w:szCs w:val="24"/>
        </w:rPr>
        <w:t xml:space="preserve"> </w:t>
      </w:r>
      <w:r w:rsidRPr="0067355C">
        <w:rPr>
          <w:sz w:val="24"/>
          <w:szCs w:val="24"/>
        </w:rPr>
        <w:t>Yeni parsel oluşturmamak koşulu ile mevcut parsellerde daha uygun şartlar sağlamak ve uygulamayı kolaylaştırmak amacı ile yapılacak sınır düzeltmesine yönelik ifraz ve tevhit işlemlerinde minimum parsel büyüklüğü ve minimum parsel cephesi şartı aranmaz.</w:t>
      </w:r>
      <w:r>
        <w:rPr>
          <w:b/>
          <w:sz w:val="24"/>
          <w:szCs w:val="24"/>
        </w:rPr>
        <w:t xml:space="preserve"> </w:t>
      </w:r>
    </w:p>
    <w:p w:rsidR="0093071E" w:rsidRPr="0067355C" w:rsidRDefault="0093071E" w:rsidP="0067355C">
      <w:pPr>
        <w:rPr>
          <w:i/>
          <w:sz w:val="24"/>
          <w:szCs w:val="24"/>
        </w:rPr>
      </w:pPr>
    </w:p>
    <w:p w:rsidR="0093071E" w:rsidRPr="00A11D13" w:rsidRDefault="0093071E" w:rsidP="0067355C">
      <w:pPr>
        <w:tabs>
          <w:tab w:val="left" w:pos="0"/>
          <w:tab w:val="left" w:pos="284"/>
        </w:tabs>
        <w:jc w:val="both"/>
        <w:rPr>
          <w:b/>
          <w:i/>
          <w:strike/>
          <w:sz w:val="24"/>
          <w:szCs w:val="24"/>
        </w:rPr>
      </w:pPr>
      <w:r>
        <w:rPr>
          <w:b/>
          <w:sz w:val="24"/>
          <w:szCs w:val="24"/>
        </w:rPr>
        <w:t xml:space="preserve">6.2.22. </w:t>
      </w:r>
      <w:r w:rsidRPr="0073357C">
        <w:rPr>
          <w:rFonts w:eastAsia="Calibri"/>
          <w:sz w:val="24"/>
          <w:szCs w:val="24"/>
        </w:rPr>
        <w:t>Yol cephelerinden giriş alan binalarda, girişin hizasındaki bordür taşı üst seviyesinin altında giriş yap</w:t>
      </w:r>
      <w:r w:rsidR="0073357C">
        <w:rPr>
          <w:rFonts w:eastAsia="Calibri"/>
          <w:sz w:val="24"/>
          <w:szCs w:val="24"/>
        </w:rPr>
        <w:t>ılamaz. Ancak yol cephesinden</w:t>
      </w:r>
      <w:r w:rsidR="0073357C" w:rsidRPr="0073357C">
        <w:rPr>
          <w:rFonts w:eastAsia="Calibri"/>
          <w:sz w:val="24"/>
          <w:szCs w:val="24"/>
        </w:rPr>
        <w:t xml:space="preserve"> </w:t>
      </w:r>
      <w:r w:rsidRPr="0073357C">
        <w:rPr>
          <w:rFonts w:eastAsia="Calibri"/>
          <w:sz w:val="24"/>
          <w:szCs w:val="24"/>
        </w:rPr>
        <w:t xml:space="preserve">giriş alan binaların </w:t>
      </w:r>
      <w:r w:rsidRPr="0073357C">
        <w:rPr>
          <w:sz w:val="24"/>
          <w:szCs w:val="24"/>
        </w:rPr>
        <w:t xml:space="preserve">zemin kat taban kotunun </w:t>
      </w:r>
      <w:r w:rsidRPr="0073357C">
        <w:rPr>
          <w:rFonts w:eastAsia="Calibri"/>
          <w:sz w:val="24"/>
          <w:szCs w:val="24"/>
        </w:rPr>
        <w:t xml:space="preserve">tabii zeminden minimum </w:t>
      </w:r>
      <w:smartTag w:uri="urn:schemas-microsoft-com:office:smarttags" w:element="metricconverter">
        <w:smartTagPr>
          <w:attr w:name="ProductID" w:val="0.50 m"/>
        </w:smartTagPr>
        <w:r w:rsidRPr="0073357C">
          <w:rPr>
            <w:rFonts w:eastAsia="Calibri"/>
            <w:sz w:val="24"/>
            <w:szCs w:val="24"/>
          </w:rPr>
          <w:t>0.50 m</w:t>
        </w:r>
      </w:smartTag>
      <w:r w:rsidRPr="0073357C">
        <w:rPr>
          <w:rFonts w:eastAsia="Calibri"/>
          <w:sz w:val="24"/>
          <w:szCs w:val="24"/>
        </w:rPr>
        <w:t xml:space="preserve"> yükseklikte kalmak koşulu ile kot aldığı  (+0.00)   kotunun altında olmasına ve tretuvar altından giriş yapılmasına izin verilir. </w:t>
      </w:r>
      <w:r w:rsidRPr="0073357C">
        <w:rPr>
          <w:sz w:val="24"/>
          <w:szCs w:val="24"/>
        </w:rPr>
        <w:t xml:space="preserve">Bitişik nizama tabi yerlerde ise Belediyenin uygun görmesi halinde bu madde hükmü uygulanır. Tesviye kotlarının uygun olması durumunda bodrum katlardan bina </w:t>
      </w:r>
      <w:r w:rsidRPr="0073357C">
        <w:rPr>
          <w:iCs/>
          <w:sz w:val="24"/>
          <w:szCs w:val="24"/>
        </w:rPr>
        <w:t>girişi yapılabilir</w:t>
      </w:r>
      <w:r w:rsidR="0073357C" w:rsidRPr="0073357C">
        <w:rPr>
          <w:sz w:val="24"/>
          <w:szCs w:val="24"/>
        </w:rPr>
        <w:t>.</w:t>
      </w:r>
    </w:p>
    <w:p w:rsidR="0093071E" w:rsidRDefault="0093071E" w:rsidP="0093071E">
      <w:pPr>
        <w:tabs>
          <w:tab w:val="left" w:pos="0"/>
          <w:tab w:val="left" w:pos="284"/>
        </w:tabs>
        <w:ind w:left="720"/>
        <w:jc w:val="both"/>
        <w:rPr>
          <w:strike/>
          <w:sz w:val="24"/>
          <w:szCs w:val="24"/>
        </w:rPr>
      </w:pPr>
    </w:p>
    <w:p w:rsidR="0093071E" w:rsidRDefault="0093071E" w:rsidP="0093071E"/>
    <w:sectPr w:rsidR="00930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01B6F"/>
    <w:multiLevelType w:val="hybridMultilevel"/>
    <w:tmpl w:val="256C002A"/>
    <w:lvl w:ilvl="0" w:tplc="9E5A6DB2">
      <w:start w:val="1"/>
      <w:numFmt w:val="decimal"/>
      <w:lvlText w:val="%1-"/>
      <w:lvlJc w:val="left"/>
      <w:pPr>
        <w:ind w:left="720" w:hanging="360"/>
      </w:pPr>
      <w:rPr>
        <w:rFonts w:hint="default"/>
        <w:b/>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71E"/>
    <w:rsid w:val="00471728"/>
    <w:rsid w:val="0067355C"/>
    <w:rsid w:val="0073357C"/>
    <w:rsid w:val="0093071E"/>
    <w:rsid w:val="00BC12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A27661"/>
  <w15:chartTrackingRefBased/>
  <w15:docId w15:val="{B01E311A-93A5-4158-816D-7DF48F88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71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0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285</Words>
  <Characters>1626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Latif ÖZÇELİK</dc:creator>
  <cp:keywords/>
  <dc:description/>
  <cp:lastModifiedBy>Latif ÖZÇELİK</cp:lastModifiedBy>
  <cp:revision>1</cp:revision>
  <dcterms:created xsi:type="dcterms:W3CDTF">2022-08-01T08:40:00Z</dcterms:created>
  <dcterms:modified xsi:type="dcterms:W3CDTF">2022-08-01T10:43:00Z</dcterms:modified>
</cp:coreProperties>
</file>