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464" w:tblpY="381"/>
        <w:tblW w:w="1031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0"/>
      </w:tblGrid>
      <w:tr w:rsidR="0067260B" w:rsidRPr="00713457" w:rsidTr="0067260B">
        <w:trPr>
          <w:trHeight w:val="12209"/>
        </w:trPr>
        <w:tc>
          <w:tcPr>
            <w:tcW w:w="10310" w:type="dxa"/>
          </w:tcPr>
          <w:p w:rsidR="0067260B" w:rsidRPr="00924047" w:rsidRDefault="0067260B" w:rsidP="00672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  <w:p w:rsidR="0067260B" w:rsidRPr="00924047" w:rsidRDefault="0067260B" w:rsidP="0067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04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 L A N</w:t>
            </w:r>
          </w:p>
          <w:p w:rsidR="0067260B" w:rsidRPr="00924047" w:rsidRDefault="0067260B" w:rsidP="0067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04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GEBZE BELEDİYE BAŞKANLIĞINDAN</w:t>
            </w:r>
          </w:p>
          <w:p w:rsidR="0067260B" w:rsidRPr="00406F49" w:rsidRDefault="0067260B" w:rsidP="00672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406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 xml:space="preserve">         5393 Sayılı Belediye Kanununun 20. maddesi gereğince Belediye Meclisi, aşağıda yazılı gündem maddelerini görüşmek üzere 15 Temmuz Milli İrade Kent Meydanı içinde bulunan Belediyemiz Meclis Salonunda 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2 Ağustos</w:t>
            </w:r>
            <w:r w:rsidRPr="00406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 xml:space="preserve"> 2022/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 xml:space="preserve">Salı </w:t>
            </w:r>
            <w:r w:rsidRPr="00406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günü saat 15.00’de toplanacaktır</w:t>
            </w:r>
          </w:p>
          <w:p w:rsidR="0067260B" w:rsidRPr="00406F49" w:rsidRDefault="0067260B" w:rsidP="00672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406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 xml:space="preserve">            Duyurulur.</w:t>
            </w:r>
          </w:p>
          <w:p w:rsidR="0067260B" w:rsidRPr="003F7B14" w:rsidRDefault="0067260B" w:rsidP="0067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</w:t>
            </w:r>
            <w:r w:rsidRPr="003F7B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GÜNDEM:</w:t>
            </w:r>
          </w:p>
          <w:p w:rsidR="0067260B" w:rsidRPr="003F7B14" w:rsidRDefault="0067260B" w:rsidP="0067260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Yoklama– Açılış.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7B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 Temmuz 2022 tarihli meclis birleşimine ait karar özetlerinin okunması ve oylanması,</w:t>
            </w:r>
          </w:p>
          <w:p w:rsidR="0067260B" w:rsidRPr="003F7B14" w:rsidRDefault="0067260B" w:rsidP="0067260B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7B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</w:t>
            </w:r>
            <w:r w:rsidRPr="003F7B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RAPORLAR: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7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Yapı Kayıt Belgesi alan 17 adet parselin satışına ilişkin Plan ve Bütçe Komisyonu Raporu,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7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Belediyemiz mülkiyetinde bulunan </w:t>
            </w:r>
            <w:proofErr w:type="spellStart"/>
            <w:r w:rsidRPr="003F7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Yavuzselim</w:t>
            </w:r>
            <w:proofErr w:type="spellEnd"/>
            <w:r w:rsidRPr="003F7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 Hürriyet Mahallelerindeki taşınmazların Belediyemize yapılan müracaata ilişkin 13 adet hak sahiplerine (kullanıcılara) fiili kullanım alanları doğrultusunda 6292 Sayılı Kanunun 8. </w:t>
            </w:r>
            <w:proofErr w:type="gramStart"/>
            <w:r w:rsidRPr="003F7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Maddesince  doğrudan</w:t>
            </w:r>
            <w:proofErr w:type="gramEnd"/>
            <w:r w:rsidRPr="003F7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satışlarının yapılmasına ilişkin Plan ve Bütçe Komisyonu Raporu,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7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Belediyemize devri yapılan </w:t>
            </w:r>
            <w:proofErr w:type="spellStart"/>
            <w:r w:rsidRPr="003F7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Mustafapaşa</w:t>
            </w:r>
            <w:proofErr w:type="spellEnd"/>
            <w:r w:rsidRPr="003F7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Mah. 321 ada 323 parselin 6306 Sayılı Kanun kapsamında satışına ilişkin Plan ve Bütçe Komisyonu Raporu,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7B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Güzide Bebek ve Gündüz Bakımevi Ücret Tarifesine ilişkin</w:t>
            </w:r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Plan ve Bütçe Komisyonu Raporu,</w:t>
            </w:r>
            <w:r w:rsidRPr="003F7B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</w:t>
            </w:r>
          </w:p>
          <w:p w:rsidR="0067260B" w:rsidRPr="003F7B14" w:rsidRDefault="0067260B" w:rsidP="0067260B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7B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İMAR KOMİSYONU RAPORU: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Balçık Mahallesi 298 ada 10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parsele ilişkin 1/1000 ölçekli uygulama imar plan değişikliğine ilişkin İmar Komisyonu Raporu,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Pelitli Mahallesi eski 0 ada 1719, yeni 329 ada 6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parsele ilişkin 1/1000 ölçekli uygulama imar plan değişikliğine ilişkin İmar Komisyonu Raporu,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Balçık Mahallesi 313 ada 19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parselin kuzeyindeki tescil harici alana ilişkin 1/1000 ölçekli uygulama imar plan değişikliğine ilişkin İmar Komisyonu Raporu,</w:t>
            </w:r>
          </w:p>
          <w:p w:rsidR="0067260B" w:rsidRPr="003F7B14" w:rsidRDefault="0067260B" w:rsidP="0067260B">
            <w:pPr>
              <w:pStyle w:val="ListeParagra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7B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TEKLİFLER: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7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Yapı Kayıt Belgesi alan 6 adet parselin satışına ilişkin Emlak ve İstimlak Müdürlüğü teklifi,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7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Belediyemiz mülkiyetinde bulunan </w:t>
            </w:r>
            <w:proofErr w:type="spellStart"/>
            <w:r w:rsidRPr="003F7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Yavuzselim</w:t>
            </w:r>
            <w:proofErr w:type="spellEnd"/>
            <w:r w:rsidRPr="003F7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 Hürriyet Mahallelerindeki taşınmazların Belediyemize yapılan müracaata ilişkin 8 adet hak sahiplerine (kullanıcılara) fiili kullanım alanları doğrultusunda 6292 Sayılı Kanunun 8. Maddesince doğrudan satışlarının yapılmasına ilişkin Emlak ve İstimlak Müdürlüğü teklifi,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Belediyemize devri yapılan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Mustafapaşa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Mah. 321 Ada 323 Parselin 6306 Sayılı Kanun kapsamında satışına ilişkin Emlak ve İstimlak Müdürlüğü teklifi, 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Güzeller (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Hacıhalil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) Mah. 667 ada 1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parseldeki Tarihi Çarşı Hamamının </w:t>
            </w:r>
            <w:proofErr w:type="gram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restorasyon</w:t>
            </w:r>
            <w:proofErr w:type="gram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karşılığı uzun süreli kiralanması, restorasyon ve yapım işleri için protokolün imzalanması, iş ve işlemlerin yürütülmesi için Belediye Başkanına ve Belediye encümenime yetki verilmesine ilişkin Emlak ve İstimlak Müdürlüğü teklifi, 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Balçık Mahallesinde bulunan 297 ada 1 parsel numaralı 21.309,97 m² yüzölçümlü taşınmazın hazine adına devrine ilişkin Emlak ve İstimlak Müdürlüğü teklifi,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Kirazpınar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Mah. Şehit Gaffar Okkan Cad. semt pazarı kurulmasına ilişkin Zabıta Müdürlüğü teklifi,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Kirazpınar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Mah. Şehit Gaffar Okkan Cad. Semt pazarı tahsis ücretine ilişkin Zabıta Müdürlüğü teklifi,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B14">
              <w:rPr>
                <w:rFonts w:ascii="Times New Roman" w:eastAsia="Calibri" w:hAnsi="Times New Roman" w:cs="Times New Roman"/>
                <w:sz w:val="20"/>
                <w:szCs w:val="20"/>
              </w:rPr>
              <w:t>Hizmet karşılığı araç dikim bedelinin güncellenmesine ilişkin Park ve Bahçeler Müdürlüğü teklifi,</w:t>
            </w:r>
          </w:p>
          <w:p w:rsidR="0067260B" w:rsidRPr="003F7B14" w:rsidRDefault="0067260B" w:rsidP="0067260B">
            <w:pPr>
              <w:pStyle w:val="stBilgi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Ulus Mahallesi Yaşar Doğu Caddesi No</w:t>
            </w:r>
            <w:proofErr w:type="gram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  <w:proofErr w:type="gram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114 adresinde bulunan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Beylikbağı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Şehit Faruk Aslan Polis Merkezi Amirliği hizmet binasının yerine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Ademyavuz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Mah.Yeni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Bağdat Cad. No.: 79’da yeni Emniyet Binası yapıldıktan sonra buraya taşınarak ulus mahallesindeki bina kaldırılarak yerine park yaptırılması ve Kocaeli Valiliği İl Emniyet Müdürlüğü ile Protokol yapılması için Belediye Başkanı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Zinnur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BÜYÜKGÖZ’e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yetki verilmesine ilişkin Fen İşleri Müdürlüğü teklifi,</w:t>
            </w:r>
          </w:p>
          <w:p w:rsidR="0067260B" w:rsidRPr="003F7B14" w:rsidRDefault="0067260B" w:rsidP="0067260B">
            <w:pPr>
              <w:pStyle w:val="stBilgi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Fazla Mesai Ücretlerine ilişkin Zabıta Müdürlüğü teklifi,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Kardeş Ülke Azerbaycan’ın Bakü şehrine resmi temas ve kültürel ziyaret gerçekleştirilmesi ve işlemlerin yürütülmesi için Belediye Başkanı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Zinnur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BÜYÜKGÖZ’e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yetki verilmesine ilişkin Dış İlişkiler Müdürlüğü teklifi, 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Gebze İlçesi, Barış Mahallesi, G22.b.25.a.2.b uygulama imar planı paftası, 6400 ada 2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parsel ile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Tatlıkuyu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Mahallesi, G22.b.24.b.4.a uygulama imar planı paftası 842 ada 17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parsele ilişkin hazırlanan uygulama imar planı değişikliğine ilişkin Plan ve Proje Müdürlüğü teklifi,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Gebze İlçesi, Cumhuriyet, Mimar Sinan,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Beylikbağı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Köşklüçeşme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, İstasyon Mahalleleri 1/1000 ölçekli G22.b.17.c.2.b-2.c-2.d-3.a-3.b-3.c, G22.b.18.c.4.a-4.b-4.c, G22.b.18.d.1.a1.b-1.c-1.d-2.c-2.d-3.a-3.b-3.c-3.d-4.a-4.b-4.c-4.d, G22.b.19.c.3.c-3.d-4.c, G22.b.20.c.4.d, G22.b.20.d.3.c-3.d-4.c-4.d, G22.b.22.b.2.b, G22.b.23.a.1.a1.b, G22.b.23.b.1.a-1.b-2.a-2.b-2.c-2.d, G22.b.24.a.1.a-1.c-1.d-2.c-2.d-3.a3.b-4.a-4.b, G22.b.24.b.1.b-1.c-1.d-2.a-2.b-2.c-2.d,  G22.b.25.a.1.a-1.b-1.d uygulama imar plan paftaları, 446700-449800 yatay ve 4517200-4520000 dikey koordinatları arasında kalan alanda hazırlanan uygulama imar planı ve plan notu değişikliğine yasal askı sürecinde yapılan itirazlara ilişkin ilişkin Plan ve Proje Müdürlüğü teklifi,</w:t>
            </w:r>
            <w:proofErr w:type="gramEnd"/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Sultanorhan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Mahallesi, 5638 ada 5 parsele ilişkin 1/1000 ölçekli uygulama imar planı değişikliğine ilişkin Plan ve Proje Müdürlüğü teklifi,</w:t>
            </w:r>
          </w:p>
          <w:p w:rsidR="0067260B" w:rsidRPr="003F7B14" w:rsidRDefault="0067260B" w:rsidP="0067260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Gebze İlçesi, Denizli Mahallesi, G23.a.12.a.2.d uygulama imar planı paftası, 253 ada 4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parsel ile 252 ada 8 </w:t>
            </w:r>
            <w:proofErr w:type="spellStart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3F7B14">
              <w:rPr>
                <w:rFonts w:ascii="Times New Roman" w:hAnsi="Times New Roman" w:cs="Times New Roman"/>
                <w:sz w:val="20"/>
                <w:szCs w:val="20"/>
              </w:rPr>
              <w:t xml:space="preserve"> parselde hazırlanan uygulama imar planı değişikliğine ilişkin Plan ve Proje Müdürlüğü teklifi,</w:t>
            </w:r>
            <w:bookmarkStart w:id="0" w:name="_GoBack"/>
            <w:bookmarkEnd w:id="0"/>
          </w:p>
          <w:p w:rsidR="0067260B" w:rsidRPr="00154DC5" w:rsidRDefault="0067260B" w:rsidP="0067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67260B" w:rsidRDefault="0067260B" w:rsidP="0067260B">
      <w:pPr>
        <w:pStyle w:val="ListeParagra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45B05" w:rsidRDefault="00445B05"/>
    <w:sectPr w:rsidR="00445B05" w:rsidSect="006726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B1B04"/>
    <w:multiLevelType w:val="hybridMultilevel"/>
    <w:tmpl w:val="3D568E52"/>
    <w:lvl w:ilvl="0" w:tplc="340E857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C7EAE"/>
    <w:multiLevelType w:val="hybridMultilevel"/>
    <w:tmpl w:val="89EED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445B05"/>
    <w:rsid w:val="0067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9DD05-8BA1-401F-96C0-7E7B7242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60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260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7260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7260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YÜCETÜRK</dc:creator>
  <cp:keywords/>
  <dc:description/>
  <cp:lastModifiedBy>Neşe YÜCETÜRK</cp:lastModifiedBy>
  <cp:revision>1</cp:revision>
  <dcterms:created xsi:type="dcterms:W3CDTF">2022-07-29T06:52:00Z</dcterms:created>
  <dcterms:modified xsi:type="dcterms:W3CDTF">2022-07-29T06:55:00Z</dcterms:modified>
</cp:coreProperties>
</file>