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E6" w:rsidRPr="00060DE6" w:rsidRDefault="00060DE6" w:rsidP="00060DE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horzAnchor="margin" w:tblpXSpec="right" w:tblpY="237"/>
        <w:tblW w:w="965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060DE6" w:rsidRPr="00060DE6" w:rsidTr="00060DE6">
        <w:trPr>
          <w:trHeight w:val="12209"/>
        </w:trPr>
        <w:tc>
          <w:tcPr>
            <w:tcW w:w="9652" w:type="dxa"/>
          </w:tcPr>
          <w:p w:rsidR="00060DE6" w:rsidRPr="00060DE6" w:rsidRDefault="00060DE6" w:rsidP="0006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060DE6" w:rsidRPr="00060DE6" w:rsidRDefault="00060DE6" w:rsidP="0006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060DE6" w:rsidRPr="00060DE6" w:rsidRDefault="00060DE6" w:rsidP="0006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02 Eylül 2022/ Cuma günü saat 15.00’de toplanacaktır</w:t>
            </w:r>
          </w:p>
          <w:p w:rsidR="00060DE6" w:rsidRPr="00060DE6" w:rsidRDefault="00060DE6" w:rsidP="0006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           Duyurulur.</w:t>
            </w:r>
          </w:p>
          <w:p w:rsidR="00060DE6" w:rsidRPr="00060DE6" w:rsidRDefault="00060DE6" w:rsidP="0006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  <w:t xml:space="preserve">          GÜNDEM:</w:t>
            </w:r>
          </w:p>
          <w:p w:rsidR="00060DE6" w:rsidRPr="00060DE6" w:rsidRDefault="00060DE6" w:rsidP="00060D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Yoklama– Açılış.</w:t>
            </w:r>
          </w:p>
          <w:p w:rsidR="00060DE6" w:rsidRPr="00060DE6" w:rsidRDefault="00060DE6" w:rsidP="00060D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Ağustos 2022 tarihli meclis birleşimine ait karar özetlerinin okunması ve oylanması,</w:t>
            </w:r>
          </w:p>
          <w:p w:rsidR="00060DE6" w:rsidRPr="00060DE6" w:rsidRDefault="00060DE6" w:rsidP="00060DE6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Pr="00060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RAPORLAR: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Yapı Kayıt Belgesi alan 6 adet parselin satışına ilişkin Plan ve Bütçe Komisyonu Raporu,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Yavuzselim</w:t>
            </w:r>
            <w:proofErr w:type="spellEnd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Hürriyet Mahallelerindeki taşınmazların Belediyemize yapılan müracaata ilişkin 8 adet hak sahiplerine (kullanıcılara) fiili kullanım alanları doğrultusunda 6292 Sayılı Kanunun 8. </w:t>
            </w:r>
            <w:proofErr w:type="gramStart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satışlarının yapılmasına ilişkin Plan ve Bütçe Komisyonu Raporu,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Belediyemize devri yapılan </w:t>
            </w:r>
            <w:proofErr w:type="spellStart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Mustafapaşa</w:t>
            </w:r>
            <w:proofErr w:type="spellEnd"/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Mah. 321 ada 323 parselin 6306 Sayılı Kanun kapsamında satışına ilişkin Plan ve Bütçe Komisyonu Raporu,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Hizmet karşılığı araç dikim bedelinin güncellenmesine ilişkin Plan ve Bütçe Komisyonu Raporu</w:t>
            </w:r>
            <w:r w:rsidRPr="00060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</w:t>
            </w:r>
            <w:r w:rsidRPr="00060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</w:p>
          <w:p w:rsidR="00060DE6" w:rsidRPr="00060DE6" w:rsidRDefault="00060DE6" w:rsidP="00060DE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60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İMAR KOMİSYONU RAPORU: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Gebze İlçesi, Barış Mahallesi, G22.b.25.a.2.b uygulama imar planı paftası, 6400 ada 2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 ile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Tatlıkuyu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Mahallesi, G22.b.24.b.4.a uygulama imar planı paftası 842 ada 17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parsele ilişkin hazırlanan uygulama imar planı değişikliğine ilişkin İmar Komisyonu Raporu,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Gebze İlçesi, Cumhuriyet, Mimar Sinan,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Beylikbağı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Köşklüçeşme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, İstasyon Mahalleleri 1/1000 ölçekli G22.b.17.c.2.b-2.c-2.d-3.a-3.b-3.c, G22.b.18.c.4.a-4.b-4.c, G22.b.18.d.1.a1.b-1.c-1.d-2.c-2.d-3.a-3.b-3.c-3.d-4.a-4.b-4.c-4.d, G22.b.19.c.3.c-3.d-4.c, G22.b.20.c.4.d, G22.b.20.d.3.c-3.d-4.c-4.d, G22.b.22.b.2.b, G22.b.23.a.1.a1.b, G22.b.23.b.1.a-1.b-2.a-2.b-2.c-2.d, G22.b.24.a.1.a-1.c-1.d-2.c-2.d-3.a3.b-4.a-4.b, G22.b.24.b.1.b-1.c-1.d-2.a-2.b-2.c-2.d,  G22.b.25.a.1.a-1.b-1.d uygulama imar plan paftaları, 446700-449800 yatay ve 4517200-4520000 dikey koordinatları arasında kalan alanda hazırlanan uygulama imar planı ve plan notu değişikliğine yasal askı sürecinde yapılan itirazlara ilişkin ilişkin İmar Komisyonu Raporu,</w:t>
            </w:r>
            <w:proofErr w:type="gramEnd"/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Sultanorhan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Mahallesi, 5638 ada 5 parsele ilişkin 1/1000 ölçekli uygulama imar planı değişikliğine ilişkin İmar Komisyonu Raporu,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Gebze İlçesi, Denizli Mahallesi, G23.a.12.a.2.d uygulama imar planı paftası, 253 ada 4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 ile 252 ada 8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parselde hazırlanan uygulama imar planı değişikliğine ilişkin İmar Komisyonu Raporu,</w:t>
            </w:r>
          </w:p>
          <w:p w:rsidR="00060DE6" w:rsidRPr="00060DE6" w:rsidRDefault="00060DE6" w:rsidP="00060DE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TEKLİFLER: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Maliye Hazinesi mülkiyetindeki 2-B parsellerin 6360 Sayılı kanunla köy tüzel kişilikleri kapatıldığından satın alınmasına ilişkin Emlak ve İstimlak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Sultanorhan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Mah. 2735 ada 3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39587,65 m² alanlı parselin satın alınmasına ilişkin Emlak ve İstimlak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Belediyemize devri yapılan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Ademyavuz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Mah. Rezerv Yapı alanında kalan taşınmazların 6306 Sayılı Kanun Kapsamında fiili kullanıcılara satışına ilişkin Emlak ve İstimlak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Osmanyılmaz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Mah. 1873 ada 9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2186.86 m² alanlı parselin 2886 Sayılı Kanun kapsamında satışına ilişkin Emlak ve İstimlak Müdürlüğü teklifi, 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2022 – 2023 yılında uygulanmak üzere, Mükelleflere Gönderilen Her Bir Ödeme Emri İşlemi için PTT’nin belirlediği iadeli taahhütlü Posta ücreti masraflarının tatbik edilmesine ilişkin Mali Hizmetler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Kamyon Tır Parkı ücret tarifinin belirlenmesine ilişkin İşletme ve İştirakler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Etüd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Proje Müdürlüğünün Görev ve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Calışma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Yönetmeliğine ilişkin teklifi, 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Akviran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Mahallesi, G23a-11a ve G22b-15b nazım imar planı paftalarında yer alan Gk-9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Etaplama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Bölgesinde hazırlanan nazım imar planı değişikliğine ilişkin Plan ve Proje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İstasyon Mahallesi, G22.b.24.a nazım imar planı paftası, 253 ada 8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 ve civarında hazırlanan nazım imar planı </w:t>
            </w:r>
            <w:proofErr w:type="gram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değişikliğine  ilişkin</w:t>
            </w:r>
            <w:proofErr w:type="gram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Plan ve Proje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Mollaferani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Akviran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Mahallesi, 173 ada, 1 parsel, 178 ada, 3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 ve 112 ada, 3 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No’lu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parselde hazırlanan nazım imar planı değişikliğine ilişkin Plan ve Proje Müdürlüğü teklifi, 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1/100 ölçekli uygulama imar planı plan notlarının bir kısmında onaylanan plan notu değişikliğine yasal askı süresi içerisinde yapılan itirazların değerlendirilmesine ilişkin Plan ve Proje Müdürlüğü teklifi,</w:t>
            </w:r>
          </w:p>
          <w:p w:rsidR="00060DE6" w:rsidRPr="00060DE6" w:rsidRDefault="00060DE6" w:rsidP="00060D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Mollaferani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Akmviran</w:t>
            </w:r>
            <w:proofErr w:type="spellEnd"/>
            <w:r w:rsidRPr="00060DE6">
              <w:rPr>
                <w:rFonts w:ascii="Times New Roman" w:eastAsia="Calibri" w:hAnsi="Times New Roman" w:cs="Times New Roman"/>
                <w:sz w:val="20"/>
                <w:szCs w:val="20"/>
              </w:rPr>
              <w:t>) Mah. Yerleşik alan sınırı içerisinde onaylanan 1/1000 ölçekli uygulama imar planına yasal askı süresi içerisinde yapılan itirazların değerlendirilmesine ilişkin Plan ve Proje Müdürlüğü teklifi.</w:t>
            </w:r>
          </w:p>
          <w:p w:rsidR="00060DE6" w:rsidRPr="00060DE6" w:rsidRDefault="00060DE6" w:rsidP="00060DE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E6" w:rsidRPr="00060DE6" w:rsidRDefault="00060DE6" w:rsidP="0006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60DE6" w:rsidRPr="00060DE6" w:rsidRDefault="00060DE6" w:rsidP="00060DE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060DE6" w:rsidRPr="00060DE6" w:rsidSect="00060DE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65AFD"/>
    <w:multiLevelType w:val="hybridMultilevel"/>
    <w:tmpl w:val="E7BCC29C"/>
    <w:lvl w:ilvl="0" w:tplc="AAF639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E6"/>
    <w:rsid w:val="00060DE6"/>
    <w:rsid w:val="004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50694-7FA7-4C4A-94A0-386928F2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2022-08-29T11:46:00Z</dcterms:created>
  <dcterms:modified xsi:type="dcterms:W3CDTF">2022-08-29T11:48:00Z</dcterms:modified>
</cp:coreProperties>
</file>