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256"/>
        <w:tblW w:w="1049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E638E6" w:rsidRPr="00713457" w:rsidTr="00E638E6">
        <w:trPr>
          <w:trHeight w:val="3340"/>
        </w:trPr>
        <w:tc>
          <w:tcPr>
            <w:tcW w:w="10490" w:type="dxa"/>
          </w:tcPr>
          <w:p w:rsidR="00E638E6" w:rsidRPr="00924047" w:rsidRDefault="00E638E6" w:rsidP="00E63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  <w:p w:rsidR="00E638E6" w:rsidRPr="00924047" w:rsidRDefault="00E638E6" w:rsidP="00E6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04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 L A N</w:t>
            </w:r>
          </w:p>
          <w:p w:rsidR="00E638E6" w:rsidRPr="00924047" w:rsidRDefault="00E638E6" w:rsidP="00E6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04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GEBZE BELEDİYE BAŞKANLIĞINDAN</w:t>
            </w:r>
          </w:p>
          <w:p w:rsidR="00E638E6" w:rsidRPr="007616C6" w:rsidRDefault="00E638E6" w:rsidP="00E63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5393 Sayılı Belediye Kanununun 20. maddesi gereğince Belediye Meclisi, aşağıda yazılı gündem maddelerini görüşmek üzere 15 Temmuz Milli İrade Kent Meydanı içinde bulunan Belediyemiz Meclis Salonunda 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4 Nisan </w:t>
            </w: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Salı</w:t>
            </w: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günü saat 15.00’de toplanacaktır</w:t>
            </w:r>
          </w:p>
          <w:p w:rsidR="00E638E6" w:rsidRPr="007616C6" w:rsidRDefault="00E638E6" w:rsidP="00E63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Duyurulur.</w:t>
            </w:r>
          </w:p>
          <w:p w:rsidR="00E638E6" w:rsidRDefault="00E638E6" w:rsidP="00E63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GÜNDEM:</w:t>
            </w:r>
          </w:p>
          <w:p w:rsidR="00E638E6" w:rsidRDefault="00E638E6" w:rsidP="00E638E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Yoklama– Açılış.</w:t>
            </w:r>
          </w:p>
          <w:p w:rsidR="00E638E6" w:rsidRDefault="00E638E6" w:rsidP="00E638E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tr-TR"/>
              </w:rPr>
              <w:t>02 Mart 2023 tarihli meclis birleşimine ait karar özetlerinin okunması ve oylanması,</w:t>
            </w:r>
          </w:p>
          <w:p w:rsidR="00E638E6" w:rsidRDefault="00E638E6" w:rsidP="00E638E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Meclise bilgi verilecek konuların sunumu:</w:t>
            </w:r>
          </w:p>
          <w:p w:rsidR="00E638E6" w:rsidRDefault="00E638E6" w:rsidP="00E638E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tr-TR"/>
              </w:rPr>
              <w:t>Denetim Komisyonu raporu bilgi sunumu.</w:t>
            </w:r>
          </w:p>
          <w:p w:rsidR="00E638E6" w:rsidRDefault="00E638E6" w:rsidP="00E638E6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tr-TR"/>
              </w:rPr>
              <w:t xml:space="preserve">GÜNDEM: </w:t>
            </w:r>
          </w:p>
          <w:p w:rsidR="00E638E6" w:rsidRDefault="00E638E6" w:rsidP="00E638E6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tr-TR"/>
              </w:rPr>
              <w:t>SEÇİMLER:</w:t>
            </w:r>
          </w:p>
          <w:p w:rsidR="00E638E6" w:rsidRDefault="00E638E6" w:rsidP="00E638E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3"/>
                <w:szCs w:val="23"/>
                <w:lang w:eastAsia="tr-TR"/>
              </w:rPr>
              <w:t xml:space="preserve">Meclis 1. Başkan Vekili seçimi. </w:t>
            </w:r>
          </w:p>
          <w:p w:rsidR="00E638E6" w:rsidRDefault="00E638E6" w:rsidP="00E638E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3"/>
                <w:szCs w:val="23"/>
                <w:lang w:eastAsia="tr-TR"/>
              </w:rPr>
              <w:t xml:space="preserve">Meclis 1 Yedek Kâtip seçimi </w:t>
            </w:r>
          </w:p>
          <w:p w:rsidR="00E638E6" w:rsidRDefault="00E638E6" w:rsidP="00E638E6">
            <w:pPr>
              <w:numPr>
                <w:ilvl w:val="0"/>
                <w:numId w:val="3"/>
              </w:numPr>
              <w:spacing w:after="0" w:line="240" w:lineRule="auto"/>
              <w:ind w:left="708" w:hanging="35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tr-TR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3"/>
                <w:szCs w:val="23"/>
                <w:lang w:eastAsia="tr-TR"/>
              </w:rPr>
              <w:t xml:space="preserve">Encümene 3 Üye seçimi </w:t>
            </w:r>
          </w:p>
          <w:p w:rsidR="00E638E6" w:rsidRDefault="00E638E6" w:rsidP="00E638E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3"/>
                <w:szCs w:val="23"/>
                <w:lang w:eastAsia="tr-TR"/>
              </w:rPr>
              <w:t xml:space="preserve">İhtisas Komisyonlarına 5’er Üye Seçimi (Plan ve Bütçe, İmar, Hukuk Dilekçe Tetkik ve İsimlendirme, Çevre ve Sağlık, Kültür, Eğitim, Gençlik ve Spor, Toplumsal Fırsat Eşitliği ve Engelliler Komisyonu) </w:t>
            </w:r>
          </w:p>
          <w:p w:rsidR="00E638E6" w:rsidRPr="00767E9E" w:rsidRDefault="00E638E6" w:rsidP="00E638E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8E719A">
              <w:rPr>
                <w:rFonts w:ascii="Times New Roman" w:eastAsia="Times New Roman" w:hAnsi="Times New Roman" w:cs="Times New Roman"/>
                <w:lang w:eastAsia="tr-TR"/>
              </w:rPr>
              <w:t>Birliklere Üye Seçimleri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E638E6" w:rsidRDefault="00E638E6" w:rsidP="00E638E6">
            <w:pPr>
              <w:pStyle w:val="ListeParagra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Marmara Belediyeler Birliğine 1 Asil Üye, 1 Yedek Üye, </w:t>
            </w:r>
          </w:p>
          <w:p w:rsidR="00E638E6" w:rsidRDefault="00E638E6" w:rsidP="00E638E6">
            <w:pPr>
              <w:pStyle w:val="ListeParagra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Türkiye Sağl</w:t>
            </w:r>
            <w:r w:rsidR="003477D2">
              <w:rPr>
                <w:rFonts w:ascii="Times New Roman" w:eastAsia="Times New Roman" w:hAnsi="Times New Roman" w:cs="Times New Roman"/>
                <w:lang w:eastAsia="tr-TR"/>
              </w:rPr>
              <w:t>ıklı Kentler Birliğine 1 Yedek 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tr-TR"/>
              </w:rPr>
              <w:t>ye</w:t>
            </w:r>
          </w:p>
          <w:p w:rsidR="00E638E6" w:rsidRDefault="00E638E6" w:rsidP="00E638E6">
            <w:pPr>
              <w:pStyle w:val="ListeParagraf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Anadolu Medeniyetler Belediyeler Birliğine 1 Asil üye</w:t>
            </w:r>
          </w:p>
          <w:p w:rsidR="00E638E6" w:rsidRDefault="00E638E6" w:rsidP="00E638E6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tr-TR"/>
              </w:rPr>
              <w:t>RAPORLAR:</w:t>
            </w:r>
          </w:p>
          <w:p w:rsidR="00E638E6" w:rsidRDefault="00E638E6" w:rsidP="00E638E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tr-TR"/>
              </w:rPr>
              <w:t>Yapı Kayıt Belgesi alan 12 adet parselin satışına ilişkin Plan ve Bütçe Komisyonu Raporu,</w:t>
            </w:r>
          </w:p>
          <w:p w:rsidR="00E638E6" w:rsidRDefault="00E638E6" w:rsidP="00E638E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tr-TR"/>
              </w:rPr>
              <w:t xml:space="preserve">Belediyemiz mülkiyetinde bulunan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tr-TR"/>
              </w:rPr>
              <w:t>Yavuzselim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tr-TR"/>
              </w:rPr>
              <w:t xml:space="preserve"> ve Hürriyet Mahallelerindeki taşınmazların Belediyemize yapılan müracaata ilişkin 12 adet hak sahiplerine (kullanıcılara) fiili kullanım alanları doğrultusunda 6292 Sayılı Kanunun 8.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tr-TR"/>
              </w:rPr>
              <w:t>Maddesince  doğrudan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tr-TR"/>
              </w:rPr>
              <w:t xml:space="preserve"> satışlarının yapılmasına ilişkin Plan ve Bütçe Komisyonu Raporu,</w:t>
            </w:r>
          </w:p>
          <w:p w:rsidR="00E638E6" w:rsidRDefault="00E638E6" w:rsidP="00E638E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Belediyemize devri yapılan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Mustafapaşa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Mah. 321 Ada 323 Parselde bulunan 6 adet fiili kullanıcısına kullanım alanları doğrultusunda 6306 Sayılı Kanun kapsamında satışına ilişkin Plan ve Bütçe Komisyonu Raporu,</w:t>
            </w:r>
          </w:p>
          <w:p w:rsidR="00E638E6" w:rsidRDefault="00E638E6" w:rsidP="00E638E6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tr-TR"/>
              </w:rPr>
              <w:t>İMAR KOMİSYONU RAPORU:</w:t>
            </w:r>
          </w:p>
          <w:p w:rsidR="00E638E6" w:rsidRDefault="00E638E6" w:rsidP="00E638E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Pelitli Mahallesi 268 Ada 15 ve 16 Numaralı Parsellerin Kuzey Kesiminde Yol Açılmasına İlişkin 1/1000 Ölçekli UİP Değişikliğine ilişkin İmar Komisyonu Raporu,</w:t>
            </w:r>
          </w:p>
          <w:p w:rsidR="00E638E6" w:rsidRDefault="00E638E6" w:rsidP="00E638E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Kadıllı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Mahallesi 136 Ada 1 Numaralı Parsele İlişkin 1/1000 Ölçekli Uygulama İmar Planına Yasal Askı Sürecinde Yapılan İtirazların Değerlendirilmesine ilişkin İmar Komisyonu Raporu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,,</w:t>
            </w:r>
            <w:proofErr w:type="gramEnd"/>
          </w:p>
          <w:p w:rsidR="00E638E6" w:rsidRDefault="00E638E6" w:rsidP="00E638E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Balçık Mahallesi Gk1-C Planlama Bölgesi 343 ve 344 ada çevresi Plan Değişikliğine ilişkin teklifi,</w:t>
            </w:r>
          </w:p>
          <w:p w:rsidR="00E638E6" w:rsidRDefault="00E638E6" w:rsidP="00E638E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Balçık Mahallesi 309 Ada 1, 2, 3, 4, 5 ve 6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parsellere ilişkin 1/1000 Ölçekli UİP değişikliğine ilişkin İmar Komisyonu Raporu,</w:t>
            </w:r>
          </w:p>
          <w:p w:rsidR="00E638E6" w:rsidRDefault="00E638E6" w:rsidP="00E638E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Denizli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Göletinin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koruma alanında yer alan planlı sahalara ilişkin hazırlanan 1/1000 ölçekli UİP tadilatına ilişkin İmar Komisyonu Raporu,</w:t>
            </w:r>
          </w:p>
          <w:p w:rsidR="00E638E6" w:rsidRDefault="00E638E6" w:rsidP="00E638E6">
            <w:pPr>
              <w:pStyle w:val="ListeParagra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TEKLİFLER:</w:t>
            </w:r>
          </w:p>
          <w:p w:rsidR="00E638E6" w:rsidRDefault="00E638E6" w:rsidP="00E638E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Emlak ve İstimlak Müdürlüğünün Belediyemiz mülkiyetindeki 16 adet parselin belediyemizin vergi borçlarının terkine karşılık Maliye Hazinesine devrine ilişkin teklifi, </w:t>
            </w:r>
          </w:p>
          <w:p w:rsidR="00E638E6" w:rsidRDefault="00E638E6" w:rsidP="00E638E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Emlak ve İstimlak Müdürlüğünün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Ademyavuz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Mah. Rezerv yapı alanındaki 113 adet taşınmazın 6306 sayılı kanun kapsamında satışına ilişkin teklifi,</w:t>
            </w:r>
          </w:p>
          <w:p w:rsidR="00E638E6" w:rsidRDefault="00E638E6" w:rsidP="00E638E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Fen İşleri Müdürlüğünün 2023 yılı Geçit hakkı ücreti ile Saha Dolabı Yeri Kiralama Ücreti Bedellerinin belirlenmesine ilişkin teklifi,</w:t>
            </w:r>
          </w:p>
          <w:p w:rsidR="00E638E6" w:rsidRDefault="00E638E6" w:rsidP="00E638E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İşletme ve İştirakler Müdürlüğünün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Arapçeşme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Mah. Kavak Cad. No:38 adresinde bulunan 30 m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açık, 90 m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kapalı toplam 120 m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olan Şehit Şaban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Töngel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Parkının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Türkiye Harp Malulü Gaziler Şehit Dul ve Yetimleri Derneği Gebze Şubesine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bedelsiz tahsis edilmesine ilişkin teklifi,</w:t>
            </w:r>
          </w:p>
          <w:p w:rsidR="00E638E6" w:rsidRDefault="00E638E6" w:rsidP="00E638E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Destek Hizmetleri Müdürlüğünün Belediyemiz birimlerinin ihtiyaçları doğrultusunda, 69 adet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ford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tourneo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courier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kombi/camlı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van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taşıt alınmasına ilişkin teklifi, </w:t>
            </w:r>
          </w:p>
          <w:p w:rsidR="00E638E6" w:rsidRDefault="00E638E6" w:rsidP="00E638E6">
            <w:pPr>
              <w:pStyle w:val="BalonMetni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Mali Hizmetler Müdürlüğünün Belediyemize araç alımı için kredi kullanılmasıyla ilgili gerekli işlemlerin yapılabilmesi için Belediye Başkanına yetki verilmesine ilişkin teklifi,</w:t>
            </w:r>
          </w:p>
          <w:p w:rsidR="00E638E6" w:rsidRDefault="00E638E6" w:rsidP="00E638E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Araştırma ve Geliştirme Müdürlüğünün Çalışma Yönetmeliğinin revize edilmesine ilişkin teklifi,</w:t>
            </w:r>
          </w:p>
          <w:p w:rsidR="00E638E6" w:rsidRDefault="00E638E6" w:rsidP="00E638E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Plan ve Proje Müdürlüğünün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Güzeller Mahallesi 4620 ada 7 numaralı parsel ve yakın çevresine ilişkin 1/1000 Ölçekli UİP değişikliğine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ilişkin teklifi,</w:t>
            </w:r>
          </w:p>
          <w:p w:rsidR="00E638E6" w:rsidRPr="00116CE4" w:rsidRDefault="00E638E6" w:rsidP="00E638E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6C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 ve Geliştirme Müdürlüğünün 2022 Yılı Faaliyet Raporu ile ilgili teklifi,</w:t>
            </w:r>
          </w:p>
          <w:p w:rsidR="00E638E6" w:rsidRPr="00216790" w:rsidRDefault="00E638E6" w:rsidP="00E638E6">
            <w:pPr>
              <w:pStyle w:val="ListeParagra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E638E6" w:rsidRDefault="00E638E6" w:rsidP="00E638E6"/>
    <w:sectPr w:rsidR="00E638E6" w:rsidSect="00E638E6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80C3F"/>
    <w:multiLevelType w:val="hybridMultilevel"/>
    <w:tmpl w:val="6EEE11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64D3B"/>
    <w:multiLevelType w:val="hybridMultilevel"/>
    <w:tmpl w:val="399ED6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C7EAE"/>
    <w:multiLevelType w:val="hybridMultilevel"/>
    <w:tmpl w:val="89EED2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E6"/>
    <w:rsid w:val="003477D2"/>
    <w:rsid w:val="008E4897"/>
    <w:rsid w:val="00E6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CEDD"/>
  <w15:chartTrackingRefBased/>
  <w15:docId w15:val="{DDCD2A22-C845-4CC7-BD41-7819EC60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8E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38E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63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3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 YÜCETÜRK</dc:creator>
  <cp:keywords/>
  <dc:description/>
  <cp:lastModifiedBy>Neşe YÜCETÜRK</cp:lastModifiedBy>
  <cp:revision>2</cp:revision>
  <dcterms:created xsi:type="dcterms:W3CDTF">2023-03-29T13:31:00Z</dcterms:created>
  <dcterms:modified xsi:type="dcterms:W3CDTF">2023-03-29T13:32:00Z</dcterms:modified>
</cp:coreProperties>
</file>