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696"/>
        <w:tblW w:w="10490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7532CA" w:rsidRPr="00713457" w:rsidTr="007532CA">
        <w:trPr>
          <w:trHeight w:val="3340"/>
        </w:trPr>
        <w:tc>
          <w:tcPr>
            <w:tcW w:w="10490" w:type="dxa"/>
          </w:tcPr>
          <w:p w:rsidR="007532CA" w:rsidRPr="00924047" w:rsidRDefault="007532CA" w:rsidP="00753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bookmarkStart w:id="0" w:name="_GoBack"/>
            <w:bookmarkEnd w:id="0"/>
          </w:p>
          <w:p w:rsidR="007532CA" w:rsidRPr="00924047" w:rsidRDefault="007532CA" w:rsidP="0075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04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 L A N</w:t>
            </w:r>
          </w:p>
          <w:p w:rsidR="007532CA" w:rsidRPr="00924047" w:rsidRDefault="007532CA" w:rsidP="0075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04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GEBZE BELEDİYE BAŞKANLIĞINDAN</w:t>
            </w:r>
          </w:p>
          <w:p w:rsidR="007532CA" w:rsidRPr="007616C6" w:rsidRDefault="007532CA" w:rsidP="00753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616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5393 Sayılı Belediye Kanununun 20. maddesi gereğince Belediye Meclisi, aşağıda yazılı gündem maddelerini görüşmek üzere 15 Temmuz Milli İrade Kent Meydanı içinde bulunan Belediyemiz Meclis Salonunda 0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2 Mayıs </w:t>
            </w:r>
            <w:r w:rsidRPr="007616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  <w:r w:rsidRPr="007616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Salı</w:t>
            </w:r>
            <w:r w:rsidRPr="007616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günü saat 15.00’de toplanacaktır</w:t>
            </w:r>
          </w:p>
          <w:p w:rsidR="007532CA" w:rsidRPr="007616C6" w:rsidRDefault="007532CA" w:rsidP="00753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616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Duyurulur.</w:t>
            </w:r>
          </w:p>
          <w:p w:rsidR="007532CA" w:rsidRDefault="007532CA" w:rsidP="00753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GÜNDEM:</w:t>
            </w:r>
          </w:p>
          <w:p w:rsidR="007532CA" w:rsidRPr="00EC5438" w:rsidRDefault="007532CA" w:rsidP="007532C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5438">
              <w:rPr>
                <w:rFonts w:ascii="Times New Roman" w:hAnsi="Times New Roman" w:cs="Times New Roman"/>
                <w:sz w:val="24"/>
                <w:szCs w:val="24"/>
              </w:rPr>
              <w:t>Yoklama– Açılış.</w:t>
            </w:r>
          </w:p>
          <w:p w:rsidR="007532CA" w:rsidRPr="00EC5438" w:rsidRDefault="007532CA" w:rsidP="007532C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 w:rsidRPr="00EC54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Nisan 2023 tarihli meclis birleşimine ait karar özetlerinin okunması ve oylanması,</w:t>
            </w:r>
          </w:p>
          <w:p w:rsidR="007532CA" w:rsidRPr="00EC5438" w:rsidRDefault="007532CA" w:rsidP="007532CA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C54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</w:t>
            </w:r>
            <w:r w:rsidRPr="00EC5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RAPORLAR:</w:t>
            </w:r>
          </w:p>
          <w:p w:rsidR="007532CA" w:rsidRPr="0078553C" w:rsidRDefault="007532CA" w:rsidP="007532C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5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Belediyemiz mülkiyetindeki 16 adet parselin belediyemizin vergi borçlarının terkine karşılık Maliye Hazinesine devrine ilişkin Plan ve Bütçe Komisyonu Raporu, </w:t>
            </w:r>
          </w:p>
          <w:p w:rsidR="007532CA" w:rsidRPr="0078553C" w:rsidRDefault="007532CA" w:rsidP="007532C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553C">
              <w:rPr>
                <w:rFonts w:ascii="Times New Roman" w:eastAsia="Calibri" w:hAnsi="Times New Roman" w:cs="Times New Roman"/>
                <w:sz w:val="24"/>
                <w:szCs w:val="24"/>
              </w:rPr>
              <w:t>Ademyavuz</w:t>
            </w:r>
            <w:proofErr w:type="spellEnd"/>
            <w:r w:rsidRPr="00785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Mah. Rezerv yapı alanındaki 113 adet taşınmazın 6306 sayılı kanun kapsamında satışına ilişkin Plan ve Bütçe Komisyonu Raporu,</w:t>
            </w:r>
          </w:p>
          <w:p w:rsidR="007532CA" w:rsidRPr="00EC5438" w:rsidRDefault="007532CA" w:rsidP="007532C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438">
              <w:rPr>
                <w:rFonts w:ascii="Times New Roman" w:eastAsia="Calibri" w:hAnsi="Times New Roman" w:cs="Times New Roman"/>
                <w:sz w:val="24"/>
                <w:szCs w:val="24"/>
              </w:rPr>
              <w:t>2023 yılı Geçit hakkı ücreti ile Saha Dolabı Yeri Kiralama Ücreti Bedellerinin belirlenmesine ilişkin Plan ve Bütçe Komisyonu Raporu,</w:t>
            </w:r>
          </w:p>
          <w:p w:rsidR="007532CA" w:rsidRPr="00EC5438" w:rsidRDefault="007532CA" w:rsidP="007532C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Araştırma ve Geliştirme Müdürlüğünün Çalışma Yönetmeliğinin revize edilmesine ilişkin Hukuk Dilekçe Tetkik ve İsimlendirme Komisyonu Raporu,</w:t>
            </w:r>
          </w:p>
          <w:p w:rsidR="007532CA" w:rsidRPr="00EC5438" w:rsidRDefault="007532CA" w:rsidP="007532CA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C54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İMAR KOMİSYONU RAPORU:</w:t>
            </w:r>
          </w:p>
          <w:p w:rsidR="007532CA" w:rsidRPr="0035044A" w:rsidRDefault="007532CA" w:rsidP="007532C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EC5438">
              <w:rPr>
                <w:rFonts w:ascii="Times New Roman" w:hAnsi="Times New Roman" w:cs="Times New Roman"/>
                <w:sz w:val="24"/>
                <w:szCs w:val="24"/>
              </w:rPr>
              <w:t xml:space="preserve">Güzeller Mahallesi 4620 ada 7 numaralı parsel ve yakın çevresine ilişkin 1/1000 Ölçekli UİP değişikliğine </w:t>
            </w:r>
            <w:r w:rsidRPr="00EC5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ilişkin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İmar Komisyonu Raporu</w:t>
            </w:r>
            <w:r w:rsidRPr="00EC5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7532CA" w:rsidRPr="00BE4202" w:rsidRDefault="007532CA" w:rsidP="007532C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02">
              <w:rPr>
                <w:rFonts w:ascii="Times New Roman" w:hAnsi="Times New Roman" w:cs="Times New Roman"/>
                <w:sz w:val="24"/>
                <w:szCs w:val="24"/>
              </w:rPr>
              <w:t xml:space="preserve">Hatipler Mahallesi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BE4202">
              <w:rPr>
                <w:rFonts w:ascii="Times New Roman" w:hAnsi="Times New Roman" w:cs="Times New Roman"/>
                <w:sz w:val="24"/>
                <w:szCs w:val="24"/>
              </w:rPr>
              <w:t xml:space="preserve">erleşik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alan s</w:t>
            </w:r>
            <w:r w:rsidRPr="00BE4202">
              <w:rPr>
                <w:rFonts w:ascii="Times New Roman" w:hAnsi="Times New Roman" w:cs="Times New Roman"/>
                <w:sz w:val="24"/>
                <w:szCs w:val="24"/>
              </w:rPr>
              <w:t xml:space="preserve">ınırında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BE4202">
              <w:rPr>
                <w:rFonts w:ascii="Times New Roman" w:hAnsi="Times New Roman" w:cs="Times New Roman"/>
                <w:sz w:val="24"/>
                <w:szCs w:val="24"/>
              </w:rPr>
              <w:t xml:space="preserve">azırlanan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revizyon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Pr="00BE4202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E4202">
              <w:rPr>
                <w:rFonts w:ascii="Times New Roman" w:hAnsi="Times New Roman" w:cs="Times New Roman"/>
                <w:sz w:val="24"/>
                <w:szCs w:val="24"/>
              </w:rPr>
              <w:t>lave Uygulama İmar Planı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ilişkin İmar Komisyonu Raporu,</w:t>
            </w:r>
          </w:p>
          <w:p w:rsidR="007532CA" w:rsidRPr="00BE4202" w:rsidRDefault="007532CA" w:rsidP="007532C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02">
              <w:rPr>
                <w:rFonts w:ascii="Times New Roman" w:hAnsi="Times New Roman" w:cs="Times New Roman"/>
                <w:sz w:val="24"/>
                <w:szCs w:val="24"/>
              </w:rPr>
              <w:t xml:space="preserve">Balçık Mahallesi 309 Ada 1, 2, 3, 4,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E4202">
              <w:rPr>
                <w:rFonts w:ascii="Times New Roman" w:hAnsi="Times New Roman" w:cs="Times New Roman"/>
                <w:sz w:val="24"/>
                <w:szCs w:val="24"/>
              </w:rPr>
              <w:t>olu</w:t>
            </w:r>
            <w:proofErr w:type="spellEnd"/>
            <w:r w:rsidRPr="00BE4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E4202">
              <w:rPr>
                <w:rFonts w:ascii="Times New Roman" w:hAnsi="Times New Roman" w:cs="Times New Roman"/>
                <w:sz w:val="24"/>
                <w:szCs w:val="24"/>
              </w:rPr>
              <w:t xml:space="preserve">arsellere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E4202">
              <w:rPr>
                <w:rFonts w:ascii="Times New Roman" w:hAnsi="Times New Roman" w:cs="Times New Roman"/>
                <w:sz w:val="24"/>
                <w:szCs w:val="24"/>
              </w:rPr>
              <w:t>lişkin 1/1000 Ölçekli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ygulama İmar Plan</w:t>
            </w:r>
            <w:r w:rsidRPr="00BE4202">
              <w:rPr>
                <w:rFonts w:ascii="Times New Roman" w:hAnsi="Times New Roman" w:cs="Times New Roman"/>
                <w:sz w:val="24"/>
                <w:szCs w:val="24"/>
              </w:rPr>
              <w:t xml:space="preserve"> Değişikliği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 ilişkin İmar Komisyonu Raporu,</w:t>
            </w:r>
            <w:r w:rsidRPr="00BE4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32CA" w:rsidRPr="00EC5438" w:rsidRDefault="007532CA" w:rsidP="007532CA">
            <w:pPr>
              <w:pStyle w:val="ListeParagra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54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TEKLİFLER:</w:t>
            </w:r>
          </w:p>
          <w:p w:rsidR="007532CA" w:rsidRPr="00430D49" w:rsidRDefault="007532CA" w:rsidP="007532C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D49">
              <w:rPr>
                <w:rFonts w:ascii="Times New Roman" w:eastAsia="Calibri" w:hAnsi="Times New Roman" w:cs="Times New Roman"/>
                <w:sz w:val="24"/>
                <w:szCs w:val="24"/>
              </w:rPr>
              <w:t>Mali Hizmetler Müdürlüğünün 2022 Yılı Analitik Bütçe Kesin Hesabına ilişkin teklifi,</w:t>
            </w:r>
          </w:p>
          <w:p w:rsidR="007532CA" w:rsidRPr="00430D49" w:rsidRDefault="007532CA" w:rsidP="007532C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D49">
              <w:rPr>
                <w:rFonts w:ascii="Times New Roman" w:hAnsi="Times New Roman" w:cs="Times New Roman"/>
                <w:sz w:val="24"/>
                <w:szCs w:val="24"/>
              </w:rPr>
              <w:t>Zabıta Müdürlüğü Görev ve Çalışma Yönetmeliği mer'i mevzuat hükümlerine göre güncel değişiklikler yapılarak düzenlenmesine ilişkin teklifi,</w:t>
            </w:r>
          </w:p>
          <w:p w:rsidR="007532CA" w:rsidRPr="00430D49" w:rsidRDefault="007532CA" w:rsidP="007532C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D49">
              <w:rPr>
                <w:rFonts w:ascii="Times New Roman" w:hAnsi="Times New Roman" w:cs="Times New Roman"/>
                <w:sz w:val="24"/>
                <w:szCs w:val="24"/>
              </w:rPr>
              <w:t>Kültür ve Sosyal İşler Müdürlüğü Yönetmelik Revize edilmesine ilişkin teklifi,</w:t>
            </w:r>
          </w:p>
          <w:p w:rsidR="007532CA" w:rsidRPr="00430D49" w:rsidRDefault="007532CA" w:rsidP="007532C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D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Emlak ve İstimlak Müdürlüğünün Yapı Kayıt Belgesi alan 5 adet parselin satışına ilişkin teklifi,</w:t>
            </w:r>
          </w:p>
          <w:p w:rsidR="007532CA" w:rsidRPr="00430D49" w:rsidRDefault="007532CA" w:rsidP="007532C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D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Emlak ve İstimlak Müdürlüğünün Belediyemiz mülkiyetinde bulunan </w:t>
            </w:r>
            <w:proofErr w:type="spellStart"/>
            <w:r w:rsidRPr="00430D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Yavuzselim</w:t>
            </w:r>
            <w:proofErr w:type="spellEnd"/>
            <w:r w:rsidRPr="00430D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ve Hürriyet Mahallelerindeki taşınmazların Belediyemize yapılan müracaata ilişkin 10 adet hak sahiplerine (kullanıcılara) fiili kullanım alanları doğrultusunda 6292 Sayılı Kanunun 8. </w:t>
            </w:r>
            <w:proofErr w:type="gramStart"/>
            <w:r w:rsidRPr="00430D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Maddesince  doğrudan</w:t>
            </w:r>
            <w:proofErr w:type="gramEnd"/>
            <w:r w:rsidRPr="00430D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satışlarının yapılmasına ilişkin teklifi,</w:t>
            </w:r>
          </w:p>
          <w:p w:rsidR="007532CA" w:rsidRPr="00430D49" w:rsidRDefault="007532CA" w:rsidP="007532CA">
            <w:pPr>
              <w:pStyle w:val="ListeParagraf"/>
              <w:numPr>
                <w:ilvl w:val="0"/>
                <w:numId w:val="2"/>
              </w:num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30D49">
              <w:rPr>
                <w:rFonts w:ascii="Times New Roman" w:hAnsi="Times New Roman" w:cs="Times New Roman"/>
                <w:sz w:val="24"/>
                <w:szCs w:val="24"/>
              </w:rPr>
              <w:t xml:space="preserve">Emlak ve İstimlak Müdürlüğünün Belediyemize devri yapılan </w:t>
            </w:r>
            <w:proofErr w:type="spellStart"/>
            <w:r w:rsidRPr="00430D49">
              <w:rPr>
                <w:rFonts w:ascii="Times New Roman" w:hAnsi="Times New Roman" w:cs="Times New Roman"/>
                <w:sz w:val="24"/>
                <w:szCs w:val="24"/>
              </w:rPr>
              <w:t>Mustafapaşa</w:t>
            </w:r>
            <w:proofErr w:type="spellEnd"/>
            <w:r w:rsidRPr="00430D49">
              <w:rPr>
                <w:rFonts w:ascii="Times New Roman" w:hAnsi="Times New Roman" w:cs="Times New Roman"/>
                <w:sz w:val="24"/>
                <w:szCs w:val="24"/>
              </w:rPr>
              <w:t xml:space="preserve"> Mah. 321 Ada 323 Parselde bulunan 4 adet fiili kullanıcısına kullanım alanları doğrultusunda 6306 Sayılı Kanun kapsamında satışına ilişkin teklifi,</w:t>
            </w:r>
          </w:p>
          <w:p w:rsidR="007532CA" w:rsidRPr="00EB0CE8" w:rsidRDefault="007532CA" w:rsidP="007532C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430D49">
              <w:rPr>
                <w:rFonts w:ascii="Times New Roman" w:hAnsi="Times New Roman" w:cs="Times New Roman"/>
                <w:sz w:val="24"/>
                <w:szCs w:val="24"/>
              </w:rPr>
              <w:t xml:space="preserve">Emlak ve İstimlak Müdürlüğünün </w:t>
            </w:r>
            <w:proofErr w:type="spellStart"/>
            <w:r w:rsidRPr="00430D49">
              <w:rPr>
                <w:rFonts w:ascii="Times New Roman" w:hAnsi="Times New Roman" w:cs="Times New Roman"/>
                <w:sz w:val="24"/>
                <w:szCs w:val="24"/>
              </w:rPr>
              <w:t>Mustafapaşa</w:t>
            </w:r>
            <w:proofErr w:type="spellEnd"/>
            <w:r w:rsidRPr="00430D49">
              <w:rPr>
                <w:rFonts w:ascii="Times New Roman" w:hAnsi="Times New Roman" w:cs="Times New Roman"/>
                <w:sz w:val="24"/>
                <w:szCs w:val="24"/>
              </w:rPr>
              <w:t xml:space="preserve"> (Hürriyet) Mah. 6028 Ada 39 </w:t>
            </w:r>
            <w:proofErr w:type="spellStart"/>
            <w:r w:rsidRPr="00430D49"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 w:rsidRPr="00430D49">
              <w:rPr>
                <w:rFonts w:ascii="Times New Roman" w:hAnsi="Times New Roman" w:cs="Times New Roman"/>
                <w:sz w:val="24"/>
                <w:szCs w:val="24"/>
              </w:rPr>
              <w:t xml:space="preserve"> 519.84 m² alanlı, 6028 ada 70 </w:t>
            </w:r>
            <w:proofErr w:type="spellStart"/>
            <w:r w:rsidRPr="00430D49"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 w:rsidRPr="00430D49">
              <w:rPr>
                <w:rFonts w:ascii="Times New Roman" w:hAnsi="Times New Roman" w:cs="Times New Roman"/>
                <w:sz w:val="24"/>
                <w:szCs w:val="24"/>
              </w:rPr>
              <w:t xml:space="preserve"> 543.67 m² alanlı ve 6028 ada 77 </w:t>
            </w:r>
            <w:proofErr w:type="spellStart"/>
            <w:r w:rsidRPr="00430D49"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 w:rsidRPr="00430D49">
              <w:rPr>
                <w:rFonts w:ascii="Times New Roman" w:hAnsi="Times New Roman" w:cs="Times New Roman"/>
                <w:sz w:val="24"/>
                <w:szCs w:val="24"/>
              </w:rPr>
              <w:t xml:space="preserve"> 556.10 m² alanlı </w:t>
            </w:r>
            <w:proofErr w:type="spellStart"/>
            <w:r w:rsidRPr="00430D49">
              <w:rPr>
                <w:rFonts w:ascii="Times New Roman" w:hAnsi="Times New Roman" w:cs="Times New Roman"/>
                <w:sz w:val="24"/>
                <w:szCs w:val="24"/>
              </w:rPr>
              <w:t>kadastral</w:t>
            </w:r>
            <w:proofErr w:type="spellEnd"/>
            <w:r w:rsidRPr="00430D49">
              <w:rPr>
                <w:rFonts w:ascii="Times New Roman" w:hAnsi="Times New Roman" w:cs="Times New Roman"/>
                <w:sz w:val="24"/>
                <w:szCs w:val="24"/>
              </w:rPr>
              <w:t xml:space="preserve"> parsellerin kültürel tesis alanı olarak değerlendirilmesi şartıyla bedeli mukabilinde Kocaeli Büyükşehir Belediye Başkanlığı adına devrine ilişkin teklifi,</w:t>
            </w:r>
            <w:proofErr w:type="gramEnd"/>
          </w:p>
          <w:p w:rsidR="007532CA" w:rsidRPr="00430D49" w:rsidRDefault="007532CA" w:rsidP="007532CA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İnsan Kaynakları ve Eğitim Müdürlüğünün Memur Kadro İhdasına ilişkin teklifi,</w:t>
            </w:r>
          </w:p>
          <w:p w:rsidR="007532CA" w:rsidRPr="0078553C" w:rsidRDefault="007532CA" w:rsidP="007532CA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855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Plan ve Proje Müdürlüğünün </w:t>
            </w:r>
            <w:proofErr w:type="spellStart"/>
            <w:r w:rsidRPr="007855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Akviran</w:t>
            </w:r>
            <w:proofErr w:type="spellEnd"/>
            <w:r w:rsidRPr="007855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855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Cumaköy</w:t>
            </w:r>
            <w:proofErr w:type="spellEnd"/>
            <w:r w:rsidRPr="007855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 Denizli ve Tavşanlı Mahalleleri Yerleşik Alan Sınırları İçerisindeki Bazı İmar Adalarında Çekme Mesafelerinin Belirlenmesine İlişkin Plan Değişikliğine ilişkin teklifi</w:t>
            </w:r>
          </w:p>
        </w:tc>
      </w:tr>
    </w:tbl>
    <w:p w:rsidR="007532CA" w:rsidRDefault="007532CA" w:rsidP="007532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sectPr w:rsidR="00753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07EEA"/>
    <w:multiLevelType w:val="hybridMultilevel"/>
    <w:tmpl w:val="19F8BBA4"/>
    <w:lvl w:ilvl="0" w:tplc="CB9E14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C7EAE"/>
    <w:multiLevelType w:val="hybridMultilevel"/>
    <w:tmpl w:val="89EED2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CA"/>
    <w:rsid w:val="007532CA"/>
    <w:rsid w:val="007767E4"/>
    <w:rsid w:val="00C9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DE498-D131-4A67-83BB-59010E35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2C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532C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94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4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Neşe YÜCETÜRK</dc:creator>
  <cp:keywords/>
  <dc:description/>
  <cp:lastModifiedBy>Neşe YÜCETÜRK</cp:lastModifiedBy>
  <cp:revision>2</cp:revision>
  <cp:lastPrinted>2023-04-28T05:48:00Z</cp:lastPrinted>
  <dcterms:created xsi:type="dcterms:W3CDTF">2023-04-28T05:49:00Z</dcterms:created>
  <dcterms:modified xsi:type="dcterms:W3CDTF">2023-04-28T05:49:00Z</dcterms:modified>
</cp:coreProperties>
</file>