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9A" w:rsidRDefault="000D329A" w:rsidP="000D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bookmarkStart w:id="0" w:name="_GoBack"/>
      <w:bookmarkEnd w:id="0"/>
    </w:p>
    <w:p w:rsidR="000D329A" w:rsidRDefault="000D329A" w:rsidP="000D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D329A" w:rsidRDefault="000D329A" w:rsidP="000D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D329A" w:rsidRPr="008E719A" w:rsidRDefault="000D329A" w:rsidP="000D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349" w:type="dxa"/>
        <w:tblInd w:w="-707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0D329A" w:rsidRPr="008E719A" w:rsidTr="000D329A">
        <w:trPr>
          <w:trHeight w:val="4174"/>
        </w:trPr>
        <w:tc>
          <w:tcPr>
            <w:tcW w:w="10349" w:type="dxa"/>
          </w:tcPr>
          <w:p w:rsidR="000D329A" w:rsidRPr="008E719A" w:rsidRDefault="000D329A" w:rsidP="00BA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D329A" w:rsidRPr="008E719A" w:rsidRDefault="000D329A" w:rsidP="00BA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8E719A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GEBZE BELEDİYE BAŞKANLIĞINDAN</w:t>
            </w:r>
          </w:p>
          <w:p w:rsidR="000D329A" w:rsidRDefault="000D329A" w:rsidP="00BA5A6F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7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</w:t>
            </w:r>
            <w:r w:rsidRPr="008E71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5393 Sayılı Belediye Kanunun 20. maddesi gereğince Belediye Meclisi, aşağıda yazılı gündem maddelerini görüşmek üzere 15 Temmuz Milli İrade Kent Meydanı içinde bulunan Belediyemiz Meclis Salonunda 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 Ağustos </w:t>
            </w:r>
            <w:r w:rsidRPr="008E71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</w:t>
            </w:r>
            <w:r w:rsidRPr="008E71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Perşembe</w:t>
            </w:r>
            <w:r w:rsidRPr="008E71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günü saat 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  <w:r w:rsidRPr="008E71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.00’de toplanacaktır.</w:t>
            </w:r>
          </w:p>
          <w:p w:rsidR="000D329A" w:rsidRDefault="000D329A" w:rsidP="00BA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</w:t>
            </w:r>
            <w:r w:rsidRPr="008E71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</w:t>
            </w:r>
            <w:r w:rsidRPr="006D5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Duyurulur.</w:t>
            </w:r>
          </w:p>
          <w:p w:rsidR="000D329A" w:rsidRPr="006D52E5" w:rsidRDefault="000D329A" w:rsidP="00BA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     </w:t>
            </w:r>
            <w:r w:rsidRPr="006D5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GÜNDEM:</w:t>
            </w:r>
          </w:p>
          <w:p w:rsidR="000D329A" w:rsidRPr="00857D69" w:rsidRDefault="000D329A" w:rsidP="000D329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7D69">
              <w:rPr>
                <w:rFonts w:ascii="Times New Roman" w:hAnsi="Times New Roman" w:cs="Times New Roman"/>
                <w:sz w:val="24"/>
                <w:szCs w:val="24"/>
              </w:rPr>
              <w:t>Yoklama– Açılış.</w:t>
            </w:r>
          </w:p>
          <w:p w:rsidR="000D329A" w:rsidRDefault="000D329A" w:rsidP="000D329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02 Temmuz </w:t>
            </w:r>
            <w:r w:rsidRPr="00857D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2024 tarihli meclis birleşimine ait karar özetlerinin okunması ve oylanması,</w:t>
            </w:r>
          </w:p>
          <w:p w:rsidR="000D329A" w:rsidRDefault="000D329A" w:rsidP="00BA5A6F">
            <w:p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D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KOMİSYON</w:t>
            </w:r>
            <w:r w:rsidRPr="00857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RAPOR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LARI</w:t>
            </w:r>
            <w:r w:rsidRPr="00857D6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D329A" w:rsidRPr="00A25F32" w:rsidRDefault="000D329A" w:rsidP="000D329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25F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Yapı Kayıt Belgesi alan 4 adet parselin satışına ilişkin Plan ve Bütçe Komisyonu Raporu,</w:t>
            </w:r>
          </w:p>
          <w:p w:rsidR="000D329A" w:rsidRPr="002B5345" w:rsidRDefault="000D329A" w:rsidP="000D329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B53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Belediyemiz mülkiyetinde bulunan </w:t>
            </w:r>
            <w:proofErr w:type="spellStart"/>
            <w:r w:rsidRPr="002B53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Yavuzselim</w:t>
            </w:r>
            <w:proofErr w:type="spellEnd"/>
            <w:r w:rsidRPr="002B53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Hürriyet Mahallelerindeki taşınmazların Belediyemize yapılan müracaata ilişkin listede bilgileri verilen 3 hak sahibine (kullanıcılara) fiili kullanım alanları doğrultusunda 6292 Sayılı Kanunun 8. Maddesince doğrudan satışlarının yapılmasına ilişkin Plan ve Bütçe Komisyonu Raporu,</w:t>
            </w:r>
          </w:p>
          <w:p w:rsidR="000D329A" w:rsidRPr="00371B87" w:rsidRDefault="000D329A" w:rsidP="000D329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Belediyemize devri yapılan </w:t>
            </w:r>
            <w:proofErr w:type="spellStart"/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Mustafapaşa</w:t>
            </w:r>
            <w:proofErr w:type="spellEnd"/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Yavuzselim</w:t>
            </w:r>
            <w:proofErr w:type="spellEnd"/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) Mah. 321 ada 323 parselin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fiili kullanıcıları tarafından belediyemize yapılan müracaata ilişkin listede bilgileri verilen 2 hak sahiplerine (kullanıcılara) fiili kullanım alanları doğrultusunda </w:t>
            </w:r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6306 Sayılı Kanun Kapsamında satış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ların yapılmasına</w:t>
            </w:r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ilişkin</w:t>
            </w:r>
            <w:r w:rsidRPr="00D277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Plan ve Bütçe Komisyonu Raporu</w:t>
            </w:r>
            <w:r w:rsidRPr="000C3C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,</w:t>
            </w:r>
          </w:p>
          <w:p w:rsidR="000D329A" w:rsidRPr="00371B87" w:rsidRDefault="000D329A" w:rsidP="000D329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1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Mali Hizmetler Müdürlüğü Görev ve Çalışma Yönetmeliği revize edilmesine ilişkin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Hukuk Dilekçe Tetkik ve İsimlendirme Komisyonu Raporu</w:t>
            </w:r>
            <w:r w:rsidRPr="00371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</w:p>
          <w:p w:rsidR="000D329A" w:rsidRPr="000A6B0D" w:rsidRDefault="000D329A" w:rsidP="000D329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Destek Hizmetleri Müdürlüğü Görev ve Çalışma Yönetmeliği revize edilmesine ilişkin</w:t>
            </w:r>
            <w:r w:rsidRPr="00D277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Hukuk Dilekçe Tetkik ve İsimlendirme Komisyonu Raporu</w:t>
            </w:r>
            <w:r w:rsidRPr="00371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,</w:t>
            </w:r>
          </w:p>
          <w:p w:rsidR="000D329A" w:rsidRDefault="000D329A" w:rsidP="00BA5A6F">
            <w:pPr>
              <w:pStyle w:val="ListeParagraf"/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İMAR KOMİSYONU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RAPORU :</w:t>
            </w:r>
            <w:proofErr w:type="gramEnd"/>
          </w:p>
          <w:p w:rsidR="000D329A" w:rsidRPr="000A6B0D" w:rsidRDefault="000D329A" w:rsidP="000D329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0D">
              <w:rPr>
                <w:rFonts w:ascii="Times New Roman" w:hAnsi="Times New Roman" w:cs="Times New Roman"/>
                <w:sz w:val="24"/>
                <w:szCs w:val="24"/>
              </w:rPr>
              <w:t>1/1000 Ölçekli Kargalı Uygulama İmar Revizyon Planına Yasal Askı Süreci İçerisinde Yapılan İtirazların Değerlendirilmesi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ilişkin İmar Komisyonu raporu,</w:t>
            </w:r>
          </w:p>
          <w:p w:rsidR="000D329A" w:rsidRDefault="000D329A" w:rsidP="00BA5A6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7D69">
              <w:rPr>
                <w:rFonts w:ascii="Times New Roman" w:hAnsi="Times New Roman" w:cs="Times New Roman"/>
                <w:b/>
                <w:sz w:val="24"/>
                <w:szCs w:val="24"/>
              </w:rPr>
              <w:t>TEKLİFLER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0D329A" w:rsidRPr="002B311A" w:rsidRDefault="000D329A" w:rsidP="00BA5A6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D329A" w:rsidRDefault="000D329A" w:rsidP="000D329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1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Belediyemiz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F318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Yardım Esasları Yönetmeliği, Sosyal Destek Hizmetleri Müdürlüğü,  Fen İşleri Müdürlüğü, Afet İşleri Müdürlüğü, İnsan Kaynakları ve Eğitim Müdürlüğü, Etüt ve Proje Müdürlüğü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Zabıta Müdürlüğü</w:t>
            </w:r>
            <w:r w:rsidRPr="00F318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çalışma</w:t>
            </w:r>
            <w:r w:rsidRPr="00931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yönetmeliklerinin görüşülmesi,</w:t>
            </w:r>
          </w:p>
          <w:p w:rsidR="000D329A" w:rsidRPr="007460D6" w:rsidRDefault="000D329A" w:rsidP="000D329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460D6">
              <w:rPr>
                <w:rFonts w:ascii="Times New Roman" w:hAnsi="Times New Roman" w:cs="Times New Roman"/>
                <w:sz w:val="24"/>
                <w:szCs w:val="24"/>
              </w:rPr>
              <w:t xml:space="preserve">Emlak ve İstimlak Müdürlüğünün Kocaeli Büyükşehir Belediyesi ile hissedar olduğumuz; İstasyon Mahallesi, 6728 ada, 5 parsel sayılı, 1183.77 m² alanlı taşınmazdaki 773.77 m² hissemizin bedeli mukabilinde 4650 sayılı yasa ile değişik 2942 sayılı kamulaştırma kanunun 30. maddesine göre Kocaeli Büyükşehir Belediyesine devrine karşılık, mülkiyeti Kocaeli Büyükşehir Belediyesine ait </w:t>
            </w:r>
            <w:proofErr w:type="spellStart"/>
            <w:r w:rsidRPr="007460D6">
              <w:rPr>
                <w:rFonts w:ascii="Times New Roman" w:hAnsi="Times New Roman" w:cs="Times New Roman"/>
                <w:sz w:val="24"/>
                <w:szCs w:val="24"/>
              </w:rPr>
              <w:t>Mustafapaşa</w:t>
            </w:r>
            <w:proofErr w:type="spellEnd"/>
            <w:r w:rsidRPr="007460D6">
              <w:rPr>
                <w:rFonts w:ascii="Times New Roman" w:hAnsi="Times New Roman" w:cs="Times New Roman"/>
                <w:sz w:val="24"/>
                <w:szCs w:val="24"/>
              </w:rPr>
              <w:t xml:space="preserve"> (Gaziler) Mahallesi, 3004 ada, 12 parsel sayılı, 207.00 m² alanlı taşınmaz üzerindeki 6 adet bağımsız bölümün, Sporcu Konaklama Merkezi olarak kullanılmak üzere, 5393 sayılı Belediye Kanunu'nun 18/e ve 75/d maddelerine göre trampa edilerek satın alma yoluyla Belediyemize devredilmesi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ilişkin teklifi,</w:t>
            </w:r>
            <w:proofErr w:type="gramEnd"/>
          </w:p>
          <w:p w:rsidR="000D329A" w:rsidRPr="00F318AC" w:rsidRDefault="000D329A" w:rsidP="000D329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18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Fen İşleri Müdürlüğünün Kırmızı Kod tarifesine ilişkin teklifi,</w:t>
            </w:r>
          </w:p>
          <w:p w:rsidR="000D329A" w:rsidRPr="007721D5" w:rsidRDefault="000D329A" w:rsidP="000D329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21D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İmar ve Şehircilik Müdürlüğünün Teknik Altyapı (yol katılım) bedellerinin güncellenmesine ilişkin teklifi, </w:t>
            </w:r>
          </w:p>
          <w:p w:rsidR="000D329A" w:rsidRPr="00F67B56" w:rsidRDefault="000D329A" w:rsidP="000D329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right="39"/>
              <w:jc w:val="both"/>
            </w:pPr>
            <w:r w:rsidRPr="002B5345">
              <w:rPr>
                <w:rFonts w:ascii="Times New Roman" w:eastAsia="Times New Roman" w:hAnsi="Times New Roman" w:cs="Times New Roman"/>
                <w:sz w:val="24"/>
              </w:rPr>
              <w:t xml:space="preserve">Plan ve Proje Müdürlüğünün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Kadıllı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Mah. </w:t>
            </w:r>
            <w:proofErr w:type="spellStart"/>
            <w:r w:rsidRPr="002B5345">
              <w:rPr>
                <w:rFonts w:ascii="Times New Roman" w:eastAsia="Times New Roman" w:hAnsi="Times New Roman" w:cs="Times New Roman"/>
                <w:sz w:val="24"/>
              </w:rPr>
              <w:t>Yediyer</w:t>
            </w:r>
            <w:proofErr w:type="spellEnd"/>
            <w:r w:rsidRPr="002B5345">
              <w:rPr>
                <w:rFonts w:ascii="Times New Roman" w:eastAsia="Times New Roman" w:hAnsi="Times New Roman" w:cs="Times New Roman"/>
                <w:sz w:val="24"/>
              </w:rPr>
              <w:t xml:space="preserve"> Mevkii 1/1000 Ölçekli Uygulama İmar Planına </w:t>
            </w:r>
            <w:r>
              <w:rPr>
                <w:rFonts w:ascii="Times New Roman" w:eastAsia="Times New Roman" w:hAnsi="Times New Roman" w:cs="Times New Roman"/>
                <w:sz w:val="24"/>
              </w:rPr>
              <w:t>yasal a</w:t>
            </w:r>
            <w:r w:rsidRPr="002B5345">
              <w:rPr>
                <w:rFonts w:ascii="Times New Roman" w:eastAsia="Times New Roman" w:hAnsi="Times New Roman" w:cs="Times New Roman"/>
                <w:sz w:val="24"/>
              </w:rPr>
              <w:t xml:space="preserve">skı </w:t>
            </w:r>
            <w:r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Pr="002B5345">
              <w:rPr>
                <w:rFonts w:ascii="Times New Roman" w:eastAsia="Times New Roman" w:hAnsi="Times New Roman" w:cs="Times New Roman"/>
                <w:sz w:val="24"/>
              </w:rPr>
              <w:t xml:space="preserve">ürecinde </w:t>
            </w:r>
            <w:r>
              <w:rPr>
                <w:rFonts w:ascii="Times New Roman" w:eastAsia="Times New Roman" w:hAnsi="Times New Roman" w:cs="Times New Roman"/>
                <w:sz w:val="24"/>
              </w:rPr>
              <w:t>yapılan i</w:t>
            </w:r>
            <w:r w:rsidRPr="002B5345">
              <w:rPr>
                <w:rFonts w:ascii="Times New Roman" w:eastAsia="Times New Roman" w:hAnsi="Times New Roman" w:cs="Times New Roman"/>
                <w:sz w:val="24"/>
              </w:rPr>
              <w:t xml:space="preserve">tirazların </w:t>
            </w:r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Pr="002B5345">
              <w:rPr>
                <w:rFonts w:ascii="Times New Roman" w:eastAsia="Times New Roman" w:hAnsi="Times New Roman" w:cs="Times New Roman"/>
                <w:sz w:val="24"/>
              </w:rPr>
              <w:t>eğerlendirilmesine ilişkin teklifi,</w:t>
            </w:r>
          </w:p>
          <w:p w:rsidR="000D329A" w:rsidRPr="008A5C09" w:rsidRDefault="000D329A" w:rsidP="000D329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right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C09">
              <w:rPr>
                <w:rFonts w:ascii="Times New Roman" w:eastAsia="Times New Roman" w:hAnsi="Times New Roman" w:cs="Times New Roman"/>
                <w:sz w:val="24"/>
              </w:rPr>
              <w:t>Plan ve Proje Müdürlüğünün Hatipler Mahallesi 1/1000 Ölçekli Uygulama İmar Planına 2. Askı sürecinde yapılan itirazların değerlendirilmesine ilişkin teklifi,</w:t>
            </w:r>
          </w:p>
          <w:p w:rsidR="000D329A" w:rsidRPr="008A5C09" w:rsidRDefault="000D329A" w:rsidP="000D329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ve Proje Müdürlüğünün </w:t>
            </w:r>
            <w:r w:rsidRPr="008A5C09">
              <w:rPr>
                <w:rFonts w:ascii="Times New Roman" w:hAnsi="Times New Roman" w:cs="Times New Roman"/>
                <w:sz w:val="24"/>
                <w:szCs w:val="24"/>
              </w:rPr>
              <w:t xml:space="preserve">Güzeller Mahallesi, 4270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A5C09">
              <w:rPr>
                <w:rFonts w:ascii="Times New Roman" w:hAnsi="Times New Roman" w:cs="Times New Roman"/>
                <w:sz w:val="24"/>
                <w:szCs w:val="24"/>
              </w:rPr>
              <w:t xml:space="preserve">da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A5C09">
              <w:rPr>
                <w:rFonts w:ascii="Times New Roman" w:hAnsi="Times New Roman" w:cs="Times New Roman"/>
                <w:sz w:val="24"/>
                <w:szCs w:val="24"/>
              </w:rPr>
              <w:t xml:space="preserve">arsele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A5C09">
              <w:rPr>
                <w:rFonts w:ascii="Times New Roman" w:hAnsi="Times New Roman" w:cs="Times New Roman"/>
                <w:sz w:val="24"/>
                <w:szCs w:val="24"/>
              </w:rPr>
              <w:t xml:space="preserve">lişkin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A5C09">
              <w:rPr>
                <w:rFonts w:ascii="Times New Roman" w:hAnsi="Times New Roman" w:cs="Times New Roman"/>
                <w:sz w:val="24"/>
                <w:szCs w:val="24"/>
              </w:rPr>
              <w:t xml:space="preserve">azırlanan 1/1000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A5C09">
              <w:rPr>
                <w:rFonts w:ascii="Times New Roman" w:hAnsi="Times New Roman" w:cs="Times New Roman"/>
                <w:sz w:val="24"/>
                <w:szCs w:val="24"/>
              </w:rPr>
              <w:t xml:space="preserve">ygulama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imar p</w:t>
            </w:r>
            <w:r w:rsidRPr="008A5C09">
              <w:rPr>
                <w:rFonts w:ascii="Times New Roman" w:hAnsi="Times New Roman" w:cs="Times New Roman"/>
                <w:sz w:val="24"/>
                <w:szCs w:val="24"/>
              </w:rPr>
              <w:t xml:space="preserve">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A5C09">
              <w:rPr>
                <w:rFonts w:ascii="Times New Roman" w:hAnsi="Times New Roman" w:cs="Times New Roman"/>
                <w:sz w:val="24"/>
                <w:szCs w:val="24"/>
              </w:rPr>
              <w:t>eğişikliği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ilişkin t</w:t>
            </w:r>
            <w:r w:rsidRPr="008A5C09">
              <w:rPr>
                <w:rFonts w:ascii="Times New Roman" w:hAnsi="Times New Roman" w:cs="Times New Roman"/>
                <w:sz w:val="24"/>
                <w:szCs w:val="24"/>
              </w:rPr>
              <w:t>eklifi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329A" w:rsidRPr="009A51E3" w:rsidRDefault="000D329A" w:rsidP="000D329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ve Proje Müdürlüğünün Pelitli Tır ve Kamyon Garajı Plan Tadilatına ilişkin teklifi,</w:t>
            </w:r>
          </w:p>
          <w:p w:rsidR="000D329A" w:rsidRDefault="000D329A" w:rsidP="00BA5A6F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D329A" w:rsidRPr="008E719A" w:rsidRDefault="000D329A" w:rsidP="00BA5A6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8E71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</w:t>
            </w:r>
          </w:p>
          <w:p w:rsidR="000D329A" w:rsidRPr="008E719A" w:rsidRDefault="000D329A" w:rsidP="00BA5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E71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</w:t>
            </w:r>
          </w:p>
        </w:tc>
      </w:tr>
    </w:tbl>
    <w:p w:rsidR="009840C7" w:rsidRDefault="00A1656C"/>
    <w:sectPr w:rsidR="009840C7" w:rsidSect="000D329A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12D96"/>
    <w:multiLevelType w:val="hybridMultilevel"/>
    <w:tmpl w:val="799CC8E0"/>
    <w:lvl w:ilvl="0" w:tplc="A34899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C7EAE"/>
    <w:multiLevelType w:val="hybridMultilevel"/>
    <w:tmpl w:val="6938E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9A"/>
    <w:rsid w:val="000D329A"/>
    <w:rsid w:val="00700B24"/>
    <w:rsid w:val="008F3702"/>
    <w:rsid w:val="00A1656C"/>
    <w:rsid w:val="00B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A4E3-70CF-4E6B-B636-43F3A9CD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29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YÜCETÜRK</dc:creator>
  <cp:keywords/>
  <dc:description/>
  <cp:lastModifiedBy>Ayşe TURHAN</cp:lastModifiedBy>
  <cp:revision>2</cp:revision>
  <dcterms:created xsi:type="dcterms:W3CDTF">2024-07-25T13:08:00Z</dcterms:created>
  <dcterms:modified xsi:type="dcterms:W3CDTF">2024-07-25T13:08:00Z</dcterms:modified>
</cp:coreProperties>
</file>